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E157E" w14:textId="77777777" w:rsidR="00421AEC" w:rsidRPr="00362ACF" w:rsidRDefault="00421AEC" w:rsidP="00494C4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62ACF">
        <w:rPr>
          <w:rFonts w:ascii="Times New Roman" w:hAnsi="Times New Roman" w:cs="Times New Roman"/>
          <w:sz w:val="24"/>
          <w:szCs w:val="24"/>
        </w:rPr>
        <w:t>Основные положения Учетной политики</w:t>
      </w:r>
    </w:p>
    <w:p w14:paraId="1B0B6D66" w14:textId="1308D26D" w:rsidR="00A73C54" w:rsidRPr="00362ACF" w:rsidRDefault="007D373A" w:rsidP="00494C4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62ACF">
        <w:rPr>
          <w:rFonts w:ascii="Times New Roman" w:hAnsi="Times New Roman" w:cs="Times New Roman"/>
          <w:sz w:val="24"/>
          <w:szCs w:val="24"/>
        </w:rPr>
        <w:t>а</w:t>
      </w:r>
      <w:r w:rsidR="00421AEC" w:rsidRPr="00362ACF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362ACF">
        <w:rPr>
          <w:rFonts w:ascii="Times New Roman" w:hAnsi="Times New Roman" w:cs="Times New Roman"/>
          <w:sz w:val="24"/>
          <w:szCs w:val="24"/>
        </w:rPr>
        <w:t xml:space="preserve">Чунского муниципального </w:t>
      </w:r>
      <w:r w:rsidR="00421AEC" w:rsidRPr="00362ACF">
        <w:rPr>
          <w:rFonts w:ascii="Times New Roman" w:hAnsi="Times New Roman" w:cs="Times New Roman"/>
          <w:sz w:val="24"/>
          <w:szCs w:val="24"/>
        </w:rPr>
        <w:t>округа</w:t>
      </w:r>
    </w:p>
    <w:p w14:paraId="2070A7BE" w14:textId="77777777" w:rsidR="00D21A19" w:rsidRPr="00362ACF" w:rsidRDefault="00D21A19" w:rsidP="00494C4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1CDFD4A8" w14:textId="48729890" w:rsidR="00D21A19" w:rsidRPr="00362ACF" w:rsidRDefault="00D21A19" w:rsidP="00D2166D">
      <w:pPr>
        <w:pStyle w:val="a5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2ACF">
        <w:rPr>
          <w:rFonts w:ascii="Times New Roman" w:hAnsi="Times New Roman" w:cs="Times New Roman"/>
          <w:sz w:val="24"/>
          <w:szCs w:val="24"/>
        </w:rPr>
        <w:t xml:space="preserve">     </w:t>
      </w:r>
      <w:r w:rsidR="005953AD" w:rsidRPr="00362ACF">
        <w:rPr>
          <w:rFonts w:ascii="Times New Roman" w:hAnsi="Times New Roman" w:cs="Times New Roman"/>
          <w:sz w:val="24"/>
          <w:szCs w:val="24"/>
        </w:rPr>
        <w:t xml:space="preserve">    </w:t>
      </w:r>
      <w:r w:rsidRPr="00362ACF">
        <w:rPr>
          <w:rFonts w:ascii="Times New Roman" w:hAnsi="Times New Roman" w:cs="Times New Roman"/>
          <w:sz w:val="24"/>
          <w:szCs w:val="24"/>
        </w:rPr>
        <w:t xml:space="preserve">Учетная политика </w:t>
      </w:r>
      <w:r w:rsidR="007D373A" w:rsidRPr="00362ACF">
        <w:rPr>
          <w:rFonts w:ascii="Times New Roman" w:hAnsi="Times New Roman" w:cs="Times New Roman"/>
          <w:sz w:val="24"/>
          <w:szCs w:val="24"/>
        </w:rPr>
        <w:t>а</w:t>
      </w:r>
      <w:r w:rsidRPr="00362ACF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7D373A" w:rsidRPr="00362ACF">
        <w:rPr>
          <w:rFonts w:ascii="Times New Roman" w:hAnsi="Times New Roman" w:cs="Times New Roman"/>
          <w:sz w:val="24"/>
          <w:szCs w:val="24"/>
        </w:rPr>
        <w:t>Чунского муниципального</w:t>
      </w:r>
      <w:r w:rsidRPr="00362ACF">
        <w:rPr>
          <w:rFonts w:ascii="Times New Roman" w:hAnsi="Times New Roman" w:cs="Times New Roman"/>
          <w:sz w:val="24"/>
          <w:szCs w:val="24"/>
        </w:rPr>
        <w:t xml:space="preserve"> округа утверждена распоряжением от </w:t>
      </w:r>
      <w:r w:rsidR="00BF326E" w:rsidRPr="00362ACF">
        <w:rPr>
          <w:rFonts w:ascii="Times New Roman" w:hAnsi="Times New Roman" w:cs="Times New Roman"/>
          <w:sz w:val="24"/>
          <w:szCs w:val="24"/>
        </w:rPr>
        <w:t>13.03.2025</w:t>
      </w:r>
      <w:r w:rsidRPr="00362AC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BF326E" w:rsidRPr="00362ACF">
        <w:rPr>
          <w:rFonts w:ascii="Times New Roman" w:hAnsi="Times New Roman" w:cs="Times New Roman"/>
          <w:sz w:val="24"/>
          <w:szCs w:val="24"/>
        </w:rPr>
        <w:t>19/1</w:t>
      </w:r>
      <w:r w:rsidRPr="00362ACF">
        <w:rPr>
          <w:rFonts w:ascii="Times New Roman" w:hAnsi="Times New Roman" w:cs="Times New Roman"/>
          <w:sz w:val="24"/>
          <w:szCs w:val="24"/>
        </w:rPr>
        <w:t>-</w:t>
      </w:r>
      <w:r w:rsidR="00BF326E" w:rsidRPr="00362ACF">
        <w:rPr>
          <w:rFonts w:ascii="Times New Roman" w:hAnsi="Times New Roman" w:cs="Times New Roman"/>
          <w:sz w:val="24"/>
          <w:szCs w:val="24"/>
        </w:rPr>
        <w:t>ф</w:t>
      </w:r>
      <w:r w:rsidRPr="00362ACF">
        <w:rPr>
          <w:rFonts w:ascii="Times New Roman" w:hAnsi="Times New Roman" w:cs="Times New Roman"/>
          <w:sz w:val="24"/>
          <w:szCs w:val="24"/>
        </w:rPr>
        <w:t xml:space="preserve"> «Об</w:t>
      </w:r>
      <w:r w:rsidR="00BF326E" w:rsidRPr="00362ACF">
        <w:rPr>
          <w:rFonts w:ascii="Times New Roman" w:hAnsi="Times New Roman" w:cs="Times New Roman"/>
          <w:sz w:val="24"/>
          <w:szCs w:val="24"/>
        </w:rPr>
        <w:t xml:space="preserve"> </w:t>
      </w:r>
      <w:r w:rsidRPr="00362ACF">
        <w:rPr>
          <w:rFonts w:ascii="Times New Roman" w:hAnsi="Times New Roman" w:cs="Times New Roman"/>
          <w:sz w:val="24"/>
          <w:szCs w:val="24"/>
        </w:rPr>
        <w:t>утверждении Учетной политики</w:t>
      </w:r>
      <w:r w:rsidR="00BF326E" w:rsidRPr="00362ACF">
        <w:rPr>
          <w:rFonts w:ascii="Times New Roman" w:hAnsi="Times New Roman" w:cs="Times New Roman"/>
          <w:sz w:val="24"/>
          <w:szCs w:val="24"/>
        </w:rPr>
        <w:t xml:space="preserve"> администрации Чунского муниципального округа</w:t>
      </w:r>
      <w:r w:rsidRPr="00362ACF">
        <w:rPr>
          <w:rFonts w:ascii="Times New Roman" w:hAnsi="Times New Roman" w:cs="Times New Roman"/>
          <w:sz w:val="24"/>
          <w:szCs w:val="24"/>
        </w:rPr>
        <w:t>» (далее –</w:t>
      </w:r>
      <w:r w:rsidR="00494C4F" w:rsidRPr="00362ACF">
        <w:rPr>
          <w:rFonts w:ascii="Times New Roman" w:hAnsi="Times New Roman" w:cs="Times New Roman"/>
          <w:sz w:val="24"/>
          <w:szCs w:val="24"/>
        </w:rPr>
        <w:t xml:space="preserve"> </w:t>
      </w:r>
      <w:r w:rsidRPr="00362ACF">
        <w:rPr>
          <w:rFonts w:ascii="Times New Roman" w:hAnsi="Times New Roman" w:cs="Times New Roman"/>
          <w:sz w:val="24"/>
          <w:szCs w:val="24"/>
        </w:rPr>
        <w:t>Учетная политика).</w:t>
      </w:r>
    </w:p>
    <w:p w14:paraId="51EDE016" w14:textId="183DC9EC" w:rsidR="00053FC3" w:rsidRPr="00362ACF" w:rsidRDefault="005953AD" w:rsidP="00D2166D">
      <w:pPr>
        <w:pStyle w:val="11"/>
        <w:numPr>
          <w:ilvl w:val="0"/>
          <w:numId w:val="0"/>
        </w:numPr>
        <w:ind w:right="-284"/>
        <w:rPr>
          <w:color w:val="0070C0"/>
          <w:sz w:val="24"/>
          <w:szCs w:val="24"/>
        </w:rPr>
      </w:pPr>
      <w:r w:rsidRPr="00362ACF">
        <w:rPr>
          <w:sz w:val="24"/>
          <w:szCs w:val="24"/>
        </w:rPr>
        <w:t xml:space="preserve">         </w:t>
      </w:r>
      <w:r w:rsidR="00D21A19" w:rsidRPr="00362ACF">
        <w:rPr>
          <w:sz w:val="24"/>
          <w:szCs w:val="24"/>
        </w:rPr>
        <w:t xml:space="preserve">Учетная политика определяет принципы, методы, процедуры и правила ведения бюджетного учета администрации </w:t>
      </w:r>
      <w:r w:rsidR="00BF326E" w:rsidRPr="00362ACF">
        <w:rPr>
          <w:sz w:val="24"/>
          <w:szCs w:val="24"/>
        </w:rPr>
        <w:t>Чунского муниципального</w:t>
      </w:r>
      <w:r w:rsidR="00D21A19" w:rsidRPr="00362ACF">
        <w:rPr>
          <w:sz w:val="24"/>
          <w:szCs w:val="24"/>
        </w:rPr>
        <w:t xml:space="preserve"> округа (далее</w:t>
      </w:r>
      <w:r w:rsidR="00494C4F" w:rsidRPr="00362ACF">
        <w:rPr>
          <w:sz w:val="24"/>
          <w:szCs w:val="24"/>
        </w:rPr>
        <w:t xml:space="preserve"> </w:t>
      </w:r>
      <w:r w:rsidR="00D21A19" w:rsidRPr="00362ACF">
        <w:rPr>
          <w:sz w:val="24"/>
          <w:szCs w:val="24"/>
        </w:rPr>
        <w:t>-</w:t>
      </w:r>
      <w:r w:rsidR="00494C4F" w:rsidRPr="00362ACF">
        <w:rPr>
          <w:sz w:val="24"/>
          <w:szCs w:val="24"/>
        </w:rPr>
        <w:t xml:space="preserve"> </w:t>
      </w:r>
      <w:r w:rsidR="00BF326E" w:rsidRPr="00362ACF">
        <w:rPr>
          <w:sz w:val="24"/>
          <w:szCs w:val="24"/>
        </w:rPr>
        <w:t>а</w:t>
      </w:r>
      <w:r w:rsidR="00D21A19" w:rsidRPr="00362ACF">
        <w:rPr>
          <w:sz w:val="24"/>
          <w:szCs w:val="24"/>
        </w:rPr>
        <w:t>дминистрация).</w:t>
      </w:r>
      <w:r w:rsidR="00053FC3" w:rsidRPr="00362ACF">
        <w:rPr>
          <w:sz w:val="24"/>
          <w:szCs w:val="24"/>
        </w:rPr>
        <w:t xml:space="preserve"> </w:t>
      </w:r>
    </w:p>
    <w:p w14:paraId="2DBA8888" w14:textId="22A9F48B" w:rsidR="00053FC3" w:rsidRPr="00362ACF" w:rsidRDefault="005953AD" w:rsidP="00D2166D">
      <w:pPr>
        <w:pStyle w:val="11"/>
        <w:numPr>
          <w:ilvl w:val="0"/>
          <w:numId w:val="0"/>
        </w:numPr>
        <w:ind w:right="-284"/>
        <w:rPr>
          <w:color w:val="0070C0"/>
          <w:sz w:val="24"/>
          <w:szCs w:val="24"/>
        </w:rPr>
      </w:pPr>
      <w:r w:rsidRPr="00362ACF">
        <w:rPr>
          <w:sz w:val="24"/>
          <w:szCs w:val="24"/>
        </w:rPr>
        <w:t xml:space="preserve">        </w:t>
      </w:r>
      <w:r w:rsidR="00053FC3" w:rsidRPr="00362ACF">
        <w:rPr>
          <w:sz w:val="24"/>
          <w:szCs w:val="24"/>
        </w:rPr>
        <w:t xml:space="preserve">Ведение бухгалтерского </w:t>
      </w:r>
      <w:r w:rsidR="00BA6F6B" w:rsidRPr="00362ACF">
        <w:rPr>
          <w:sz w:val="24"/>
          <w:szCs w:val="24"/>
        </w:rPr>
        <w:t>(бюджетного)</w:t>
      </w:r>
      <w:r w:rsidR="00EE1E71" w:rsidRPr="00362ACF">
        <w:rPr>
          <w:sz w:val="24"/>
          <w:szCs w:val="24"/>
        </w:rPr>
        <w:t xml:space="preserve"> </w:t>
      </w:r>
      <w:r w:rsidR="00053FC3" w:rsidRPr="00362ACF">
        <w:rPr>
          <w:sz w:val="24"/>
          <w:szCs w:val="24"/>
        </w:rPr>
        <w:t xml:space="preserve">учета в администрации осуществляет отдел учета и отчетности </w:t>
      </w:r>
      <w:r w:rsidR="00BF326E" w:rsidRPr="00362ACF">
        <w:rPr>
          <w:sz w:val="24"/>
          <w:szCs w:val="24"/>
        </w:rPr>
        <w:t>аппарат</w:t>
      </w:r>
      <w:r w:rsidR="00053FC3" w:rsidRPr="00362ACF">
        <w:rPr>
          <w:sz w:val="24"/>
          <w:szCs w:val="24"/>
        </w:rPr>
        <w:t>а</w:t>
      </w:r>
      <w:r w:rsidR="00BF326E" w:rsidRPr="00362ACF">
        <w:rPr>
          <w:sz w:val="24"/>
          <w:szCs w:val="24"/>
        </w:rPr>
        <w:t xml:space="preserve"> а</w:t>
      </w:r>
      <w:r w:rsidR="00053FC3" w:rsidRPr="00362ACF">
        <w:rPr>
          <w:sz w:val="24"/>
          <w:szCs w:val="24"/>
        </w:rPr>
        <w:t>дминистрации</w:t>
      </w:r>
      <w:r w:rsidR="00BA6F6B" w:rsidRPr="00362ACF">
        <w:rPr>
          <w:sz w:val="24"/>
          <w:szCs w:val="24"/>
        </w:rPr>
        <w:t>, возглавляемый начальником отдела учета и отчетности аппарата администрации-главным бухгалтером (далее – отдел, главный бухгалтер).</w:t>
      </w:r>
    </w:p>
    <w:p w14:paraId="4D3A1054" w14:textId="77777777" w:rsidR="00D2166D" w:rsidRPr="00362ACF" w:rsidRDefault="00401D54" w:rsidP="001D71A5">
      <w:pPr>
        <w:pStyle w:val="10"/>
        <w:numPr>
          <w:ilvl w:val="0"/>
          <w:numId w:val="0"/>
        </w:numPr>
        <w:ind w:left="709" w:right="-284" w:hanging="709"/>
        <w:rPr>
          <w:sz w:val="24"/>
          <w:szCs w:val="24"/>
        </w:rPr>
      </w:pPr>
      <w:r w:rsidRPr="00362ACF">
        <w:rPr>
          <w:sz w:val="24"/>
          <w:szCs w:val="24"/>
        </w:rPr>
        <w:t xml:space="preserve">        </w:t>
      </w:r>
      <w:r w:rsidR="008164D1" w:rsidRPr="00362ACF">
        <w:rPr>
          <w:sz w:val="24"/>
          <w:szCs w:val="24"/>
        </w:rPr>
        <w:t>Бухгалтерский учет в администрации ведется в соответствии с Рабочим планом</w:t>
      </w:r>
      <w:r w:rsidR="00BF326E" w:rsidRPr="00362ACF">
        <w:rPr>
          <w:sz w:val="24"/>
          <w:szCs w:val="24"/>
        </w:rPr>
        <w:t xml:space="preserve"> </w:t>
      </w:r>
      <w:r w:rsidR="008164D1" w:rsidRPr="00362ACF">
        <w:rPr>
          <w:sz w:val="24"/>
          <w:szCs w:val="24"/>
        </w:rPr>
        <w:t>счетов</w:t>
      </w:r>
    </w:p>
    <w:p w14:paraId="3CB5F49D" w14:textId="765C47C4" w:rsidR="00BF326E" w:rsidRPr="00362ACF" w:rsidRDefault="008164D1" w:rsidP="001D71A5">
      <w:pPr>
        <w:pStyle w:val="10"/>
        <w:numPr>
          <w:ilvl w:val="0"/>
          <w:numId w:val="0"/>
        </w:numPr>
        <w:ind w:left="709" w:right="-284" w:hanging="709"/>
        <w:rPr>
          <w:sz w:val="24"/>
          <w:szCs w:val="24"/>
        </w:rPr>
      </w:pPr>
      <w:r w:rsidRPr="00362ACF">
        <w:rPr>
          <w:sz w:val="24"/>
          <w:szCs w:val="24"/>
        </w:rPr>
        <w:t xml:space="preserve">бюджетного учета, разработанного в </w:t>
      </w:r>
      <w:r w:rsidR="00B10BC4" w:rsidRPr="00362ACF">
        <w:rPr>
          <w:sz w:val="24"/>
          <w:szCs w:val="24"/>
        </w:rPr>
        <w:t>соответствии</w:t>
      </w:r>
      <w:r w:rsidRPr="00362ACF">
        <w:rPr>
          <w:sz w:val="24"/>
          <w:szCs w:val="24"/>
        </w:rPr>
        <w:t xml:space="preserve"> с </w:t>
      </w:r>
      <w:r w:rsidR="00401D54" w:rsidRPr="00362ACF">
        <w:rPr>
          <w:sz w:val="24"/>
          <w:szCs w:val="24"/>
        </w:rPr>
        <w:t>Инструкцией по</w:t>
      </w:r>
      <w:r w:rsidR="00494C4F" w:rsidRPr="00362ACF">
        <w:rPr>
          <w:sz w:val="24"/>
          <w:szCs w:val="24"/>
        </w:rPr>
        <w:t xml:space="preserve"> </w:t>
      </w:r>
      <w:r w:rsidR="00401D54" w:rsidRPr="00362ACF">
        <w:rPr>
          <w:sz w:val="24"/>
          <w:szCs w:val="24"/>
        </w:rPr>
        <w:t>применению</w:t>
      </w:r>
      <w:r w:rsidR="00BF326E" w:rsidRPr="00362ACF">
        <w:rPr>
          <w:sz w:val="24"/>
          <w:szCs w:val="24"/>
        </w:rPr>
        <w:t xml:space="preserve"> </w:t>
      </w:r>
      <w:r w:rsidR="00401D54" w:rsidRPr="00362ACF">
        <w:rPr>
          <w:sz w:val="24"/>
          <w:szCs w:val="24"/>
        </w:rPr>
        <w:t>Единого</w:t>
      </w:r>
    </w:p>
    <w:p w14:paraId="5E206E94" w14:textId="77777777" w:rsidR="00BF326E" w:rsidRPr="00362ACF" w:rsidRDefault="00401D54" w:rsidP="001D71A5">
      <w:pPr>
        <w:pStyle w:val="10"/>
        <w:numPr>
          <w:ilvl w:val="0"/>
          <w:numId w:val="0"/>
        </w:numPr>
        <w:ind w:left="709" w:right="-284" w:hanging="709"/>
        <w:rPr>
          <w:sz w:val="24"/>
          <w:szCs w:val="24"/>
        </w:rPr>
      </w:pPr>
      <w:r w:rsidRPr="00362ACF">
        <w:rPr>
          <w:sz w:val="24"/>
          <w:szCs w:val="24"/>
        </w:rPr>
        <w:t>плана счетов бухгалтерского учета для органов государственной</w:t>
      </w:r>
      <w:r w:rsidR="00494C4F" w:rsidRPr="00362ACF">
        <w:rPr>
          <w:sz w:val="24"/>
          <w:szCs w:val="24"/>
        </w:rPr>
        <w:t xml:space="preserve"> </w:t>
      </w:r>
      <w:r w:rsidRPr="00362ACF">
        <w:rPr>
          <w:sz w:val="24"/>
          <w:szCs w:val="24"/>
        </w:rPr>
        <w:t>власт</w:t>
      </w:r>
      <w:r w:rsidR="00BF326E" w:rsidRPr="00362ACF">
        <w:rPr>
          <w:sz w:val="24"/>
          <w:szCs w:val="24"/>
        </w:rPr>
        <w:t xml:space="preserve">и </w:t>
      </w:r>
      <w:r w:rsidRPr="00362ACF">
        <w:rPr>
          <w:sz w:val="24"/>
          <w:szCs w:val="24"/>
        </w:rPr>
        <w:t>(государственных</w:t>
      </w:r>
    </w:p>
    <w:p w14:paraId="2256CB36" w14:textId="77777777" w:rsidR="00BF326E" w:rsidRPr="00362ACF" w:rsidRDefault="00401D54" w:rsidP="001D71A5">
      <w:pPr>
        <w:pStyle w:val="10"/>
        <w:numPr>
          <w:ilvl w:val="0"/>
          <w:numId w:val="0"/>
        </w:numPr>
        <w:ind w:left="709" w:right="-284" w:hanging="709"/>
        <w:rPr>
          <w:sz w:val="24"/>
          <w:szCs w:val="24"/>
        </w:rPr>
      </w:pPr>
      <w:r w:rsidRPr="00362ACF">
        <w:rPr>
          <w:sz w:val="24"/>
          <w:szCs w:val="24"/>
        </w:rPr>
        <w:t>органов), органов местного самоуправления, органов управления</w:t>
      </w:r>
      <w:r w:rsidR="00BF326E" w:rsidRPr="00362ACF">
        <w:rPr>
          <w:sz w:val="24"/>
          <w:szCs w:val="24"/>
        </w:rPr>
        <w:t xml:space="preserve"> </w:t>
      </w:r>
      <w:r w:rsidRPr="00362ACF">
        <w:rPr>
          <w:sz w:val="24"/>
          <w:szCs w:val="24"/>
        </w:rPr>
        <w:t>государственным</w:t>
      </w:r>
      <w:r w:rsidR="00BF326E" w:rsidRPr="00362ACF">
        <w:rPr>
          <w:sz w:val="24"/>
          <w:szCs w:val="24"/>
        </w:rPr>
        <w:t>и</w:t>
      </w:r>
    </w:p>
    <w:p w14:paraId="70916ED9" w14:textId="16567B1D" w:rsidR="00D2166D" w:rsidRPr="00362ACF" w:rsidRDefault="00401D54" w:rsidP="001D71A5">
      <w:pPr>
        <w:pStyle w:val="10"/>
        <w:numPr>
          <w:ilvl w:val="0"/>
          <w:numId w:val="0"/>
        </w:numPr>
        <w:ind w:left="709" w:right="-284" w:hanging="709"/>
        <w:rPr>
          <w:sz w:val="24"/>
          <w:szCs w:val="24"/>
        </w:rPr>
      </w:pPr>
      <w:r w:rsidRPr="00362ACF">
        <w:rPr>
          <w:sz w:val="24"/>
          <w:szCs w:val="24"/>
        </w:rPr>
        <w:t>внебюджетными фондами, государственных академий наук,</w:t>
      </w:r>
      <w:r w:rsidR="00494C4F" w:rsidRPr="00362ACF">
        <w:rPr>
          <w:sz w:val="24"/>
          <w:szCs w:val="24"/>
        </w:rPr>
        <w:t xml:space="preserve"> </w:t>
      </w:r>
      <w:r w:rsidRPr="00362ACF">
        <w:rPr>
          <w:sz w:val="24"/>
          <w:szCs w:val="24"/>
        </w:rPr>
        <w:t xml:space="preserve">государственных </w:t>
      </w:r>
      <w:r w:rsidR="00BF326E" w:rsidRPr="00362ACF">
        <w:rPr>
          <w:sz w:val="24"/>
          <w:szCs w:val="24"/>
        </w:rPr>
        <w:t>(</w:t>
      </w:r>
      <w:r w:rsidRPr="00362ACF">
        <w:rPr>
          <w:sz w:val="24"/>
          <w:szCs w:val="24"/>
        </w:rPr>
        <w:t>муниципальных)</w:t>
      </w:r>
    </w:p>
    <w:p w14:paraId="173A0604" w14:textId="77777777" w:rsidR="00D2166D" w:rsidRPr="00362ACF" w:rsidRDefault="00401D54" w:rsidP="001D71A5">
      <w:pPr>
        <w:pStyle w:val="10"/>
        <w:numPr>
          <w:ilvl w:val="0"/>
          <w:numId w:val="0"/>
        </w:numPr>
        <w:ind w:left="709" w:right="-284" w:hanging="709"/>
        <w:rPr>
          <w:sz w:val="24"/>
          <w:szCs w:val="24"/>
        </w:rPr>
      </w:pPr>
      <w:r w:rsidRPr="00362ACF">
        <w:rPr>
          <w:sz w:val="24"/>
          <w:szCs w:val="24"/>
        </w:rPr>
        <w:t>учреждений, утвержденной Приказом Минфина</w:t>
      </w:r>
      <w:r w:rsidR="00494C4F" w:rsidRPr="00362ACF">
        <w:rPr>
          <w:sz w:val="24"/>
          <w:szCs w:val="24"/>
        </w:rPr>
        <w:t xml:space="preserve"> </w:t>
      </w:r>
      <w:r w:rsidRPr="00362ACF">
        <w:rPr>
          <w:sz w:val="24"/>
          <w:szCs w:val="24"/>
        </w:rPr>
        <w:t>России от 01.12.2010 №</w:t>
      </w:r>
      <w:r w:rsidR="00BF326E" w:rsidRPr="00362ACF">
        <w:rPr>
          <w:sz w:val="24"/>
          <w:szCs w:val="24"/>
        </w:rPr>
        <w:t xml:space="preserve"> </w:t>
      </w:r>
      <w:r w:rsidRPr="00362ACF">
        <w:rPr>
          <w:sz w:val="24"/>
          <w:szCs w:val="24"/>
        </w:rPr>
        <w:t>157н (далее –</w:t>
      </w:r>
      <w:r w:rsidR="00D2166D" w:rsidRPr="00362ACF">
        <w:rPr>
          <w:sz w:val="24"/>
          <w:szCs w:val="24"/>
        </w:rPr>
        <w:t xml:space="preserve"> </w:t>
      </w:r>
      <w:r w:rsidRPr="00362ACF">
        <w:rPr>
          <w:sz w:val="24"/>
          <w:szCs w:val="24"/>
        </w:rPr>
        <w:t>Инструкция</w:t>
      </w:r>
    </w:p>
    <w:p w14:paraId="5FDC2285" w14:textId="77777777" w:rsidR="001D71A5" w:rsidRPr="00362ACF" w:rsidRDefault="00401D54" w:rsidP="001D71A5">
      <w:pPr>
        <w:pStyle w:val="10"/>
        <w:numPr>
          <w:ilvl w:val="0"/>
          <w:numId w:val="0"/>
        </w:numPr>
        <w:ind w:left="709" w:right="-284" w:hanging="709"/>
        <w:rPr>
          <w:sz w:val="24"/>
          <w:szCs w:val="24"/>
        </w:rPr>
      </w:pPr>
      <w:r w:rsidRPr="00362ACF">
        <w:rPr>
          <w:sz w:val="24"/>
          <w:szCs w:val="24"/>
        </w:rPr>
        <w:t>№ 157н)</w:t>
      </w:r>
      <w:r w:rsidR="00B60812" w:rsidRPr="00362ACF">
        <w:rPr>
          <w:sz w:val="24"/>
          <w:szCs w:val="24"/>
        </w:rPr>
        <w:t xml:space="preserve"> и планом счетов бюджетного</w:t>
      </w:r>
      <w:r w:rsidR="00494C4F" w:rsidRPr="00362ACF">
        <w:rPr>
          <w:sz w:val="24"/>
          <w:szCs w:val="24"/>
        </w:rPr>
        <w:t xml:space="preserve"> </w:t>
      </w:r>
      <w:r w:rsidR="00B60812" w:rsidRPr="00362ACF">
        <w:rPr>
          <w:sz w:val="24"/>
          <w:szCs w:val="24"/>
        </w:rPr>
        <w:t>учета, утвержденного</w:t>
      </w:r>
      <w:r w:rsidR="00D2166D" w:rsidRPr="00362ACF">
        <w:rPr>
          <w:sz w:val="24"/>
          <w:szCs w:val="24"/>
        </w:rPr>
        <w:t xml:space="preserve"> </w:t>
      </w:r>
      <w:r w:rsidR="00B60812" w:rsidRPr="00362ACF">
        <w:rPr>
          <w:sz w:val="24"/>
          <w:szCs w:val="24"/>
        </w:rPr>
        <w:t>Приказом Минфина России от</w:t>
      </w:r>
    </w:p>
    <w:p w14:paraId="34AA8810" w14:textId="0D03A4F6" w:rsidR="00B60812" w:rsidRPr="00362ACF" w:rsidRDefault="00B60812" w:rsidP="001D71A5">
      <w:pPr>
        <w:pStyle w:val="10"/>
        <w:numPr>
          <w:ilvl w:val="0"/>
          <w:numId w:val="0"/>
        </w:numPr>
        <w:ind w:left="709" w:right="-284" w:hanging="709"/>
        <w:rPr>
          <w:sz w:val="24"/>
          <w:szCs w:val="24"/>
        </w:rPr>
      </w:pPr>
      <w:r w:rsidRPr="00362ACF">
        <w:rPr>
          <w:sz w:val="24"/>
          <w:szCs w:val="24"/>
        </w:rPr>
        <w:t>06.12.2010 № 162н (далее – План</w:t>
      </w:r>
      <w:r w:rsidR="00494C4F" w:rsidRPr="00362ACF">
        <w:rPr>
          <w:sz w:val="24"/>
          <w:szCs w:val="24"/>
        </w:rPr>
        <w:t xml:space="preserve"> </w:t>
      </w:r>
      <w:r w:rsidRPr="00362ACF">
        <w:rPr>
          <w:sz w:val="24"/>
          <w:szCs w:val="24"/>
        </w:rPr>
        <w:t>счетов бюджетного учета)</w:t>
      </w:r>
      <w:r w:rsidR="00D2166D" w:rsidRPr="00362ACF">
        <w:rPr>
          <w:sz w:val="24"/>
          <w:szCs w:val="24"/>
        </w:rPr>
        <w:t>.</w:t>
      </w:r>
    </w:p>
    <w:p w14:paraId="313D4671" w14:textId="77777777" w:rsidR="001D71A5" w:rsidRPr="00362ACF" w:rsidRDefault="00D2166D" w:rsidP="001D71A5">
      <w:pPr>
        <w:pStyle w:val="10"/>
        <w:numPr>
          <w:ilvl w:val="0"/>
          <w:numId w:val="0"/>
        </w:numPr>
        <w:ind w:left="709" w:right="-284" w:hanging="1"/>
        <w:rPr>
          <w:sz w:val="24"/>
          <w:szCs w:val="24"/>
        </w:rPr>
      </w:pPr>
      <w:bookmarkStart w:id="0" w:name="_Hlk230861878"/>
      <w:r w:rsidRPr="00362ACF">
        <w:rPr>
          <w:sz w:val="24"/>
          <w:szCs w:val="24"/>
        </w:rPr>
        <w:t>В целях организации и ведения бухгалтерского учета, утверждения Рабочего</w:t>
      </w:r>
      <w:r w:rsidR="001D71A5" w:rsidRPr="00362ACF">
        <w:rPr>
          <w:sz w:val="24"/>
          <w:szCs w:val="24"/>
        </w:rPr>
        <w:t xml:space="preserve"> </w:t>
      </w:r>
      <w:r w:rsidRPr="00362ACF">
        <w:rPr>
          <w:sz w:val="24"/>
          <w:szCs w:val="24"/>
        </w:rPr>
        <w:t>плана счетов в</w:t>
      </w:r>
      <w:r w:rsidR="001D71A5" w:rsidRPr="00362ACF">
        <w:rPr>
          <w:sz w:val="24"/>
          <w:szCs w:val="24"/>
        </w:rPr>
        <w:t xml:space="preserve"> </w:t>
      </w:r>
    </w:p>
    <w:p w14:paraId="72A2CB4A" w14:textId="16C43AB7" w:rsidR="00D2166D" w:rsidRPr="00362ACF" w:rsidRDefault="00D2166D" w:rsidP="001D71A5">
      <w:pPr>
        <w:pStyle w:val="10"/>
        <w:numPr>
          <w:ilvl w:val="0"/>
          <w:numId w:val="0"/>
        </w:numPr>
        <w:ind w:right="-284" w:hanging="1"/>
        <w:rPr>
          <w:sz w:val="24"/>
          <w:szCs w:val="24"/>
        </w:rPr>
      </w:pPr>
      <w:r w:rsidRPr="00362ACF">
        <w:rPr>
          <w:sz w:val="24"/>
          <w:szCs w:val="24"/>
        </w:rPr>
        <w:t xml:space="preserve">администрации применяются следующие коды вида финансового обеспечения (деятельности): </w:t>
      </w:r>
    </w:p>
    <w:p w14:paraId="47533E3E" w14:textId="77777777" w:rsidR="00D2166D" w:rsidRPr="00362ACF" w:rsidRDefault="00D2166D" w:rsidP="00D2166D">
      <w:pPr>
        <w:pStyle w:val="10"/>
        <w:numPr>
          <w:ilvl w:val="0"/>
          <w:numId w:val="0"/>
        </w:numPr>
        <w:ind w:right="-284"/>
        <w:rPr>
          <w:sz w:val="24"/>
          <w:szCs w:val="24"/>
        </w:rPr>
      </w:pPr>
      <w:r w:rsidRPr="00362ACF">
        <w:rPr>
          <w:sz w:val="24"/>
          <w:szCs w:val="24"/>
        </w:rPr>
        <w:t>1 – деятельность, осуществляемая за счет средств соответствующего бюджета бюджетной системы Российской Федерации (бюджетная деятельность);</w:t>
      </w:r>
    </w:p>
    <w:p w14:paraId="098D42C4" w14:textId="39492D15" w:rsidR="00D2166D" w:rsidRPr="00362ACF" w:rsidRDefault="00D2166D" w:rsidP="00D2166D">
      <w:pPr>
        <w:pStyle w:val="10"/>
        <w:numPr>
          <w:ilvl w:val="0"/>
          <w:numId w:val="0"/>
        </w:numPr>
        <w:ind w:right="-284"/>
        <w:rPr>
          <w:sz w:val="24"/>
          <w:szCs w:val="24"/>
        </w:rPr>
      </w:pPr>
      <w:r w:rsidRPr="00362ACF">
        <w:rPr>
          <w:sz w:val="24"/>
          <w:szCs w:val="24"/>
        </w:rPr>
        <w:t xml:space="preserve"> 3 – средства во временном распоряжении.</w:t>
      </w:r>
    </w:p>
    <w:bookmarkEnd w:id="0"/>
    <w:p w14:paraId="0D328DE1" w14:textId="4D01C581" w:rsidR="001B3505" w:rsidRPr="00362ACF" w:rsidRDefault="001B3505" w:rsidP="00D2166D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Форма ведения бухгалтерского учета – автоматизированная с применением специализированной бухгалтерской программы 1С Предприятие (далее – 1С). </w:t>
      </w:r>
    </w:p>
    <w:p w14:paraId="1B9E5DAD" w14:textId="61991859" w:rsidR="00256D85" w:rsidRPr="00362ACF" w:rsidRDefault="00256D85" w:rsidP="00D2166D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С использованием телекоммуникационных каналов связи и электронной подписи </w:t>
      </w:r>
      <w:r w:rsidR="00E57888" w:rsidRPr="00362ACF">
        <w:rPr>
          <w:sz w:val="24"/>
          <w:szCs w:val="24"/>
        </w:rPr>
        <w:t>администраци</w:t>
      </w:r>
      <w:r w:rsidR="00D41F95" w:rsidRPr="00362ACF">
        <w:rPr>
          <w:sz w:val="24"/>
          <w:szCs w:val="24"/>
        </w:rPr>
        <w:t xml:space="preserve">я </w:t>
      </w:r>
      <w:r w:rsidRPr="00362ACF">
        <w:rPr>
          <w:sz w:val="24"/>
          <w:szCs w:val="24"/>
        </w:rPr>
        <w:t xml:space="preserve">ведет электронный документооборот с федеральными органами, государственными внебюджетными фондами, с контрагентами. </w:t>
      </w:r>
    </w:p>
    <w:p w14:paraId="32349791" w14:textId="4947F12A" w:rsidR="00256D85" w:rsidRPr="00362ACF" w:rsidRDefault="00256D85" w:rsidP="00D2166D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Сдача бухгалтерской (бюджетной) отчетности производится в автоматизированной системе «СВОД-Смарт». </w:t>
      </w:r>
    </w:p>
    <w:p w14:paraId="7C7A1A25" w14:textId="373102DB" w:rsidR="00256D85" w:rsidRPr="00362ACF" w:rsidRDefault="00256D85" w:rsidP="00D2166D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bookmarkStart w:id="1" w:name="_Hlk230873287"/>
      <w:r w:rsidRPr="00362ACF">
        <w:rPr>
          <w:sz w:val="24"/>
          <w:szCs w:val="24"/>
        </w:rPr>
        <w:t xml:space="preserve">Обмен финансовыми документами с </w:t>
      </w:r>
      <w:r w:rsidR="00D41F95" w:rsidRPr="00362ACF">
        <w:rPr>
          <w:sz w:val="24"/>
          <w:szCs w:val="24"/>
        </w:rPr>
        <w:t xml:space="preserve">учреждением финансовое управление администрации Чунского муниципального округа </w:t>
      </w:r>
      <w:r w:rsidRPr="00362ACF">
        <w:rPr>
          <w:sz w:val="24"/>
          <w:szCs w:val="24"/>
        </w:rPr>
        <w:t>осуществляется в автоматизированной системе казначейского исполнения и планирования бюджета Иркутской области (автоматизированная система «АЦК»).</w:t>
      </w:r>
    </w:p>
    <w:bookmarkEnd w:id="1"/>
    <w:p w14:paraId="3F3E341C" w14:textId="48FD6900" w:rsidR="00401D54" w:rsidRPr="00362ACF" w:rsidRDefault="00256D85" w:rsidP="00D41F95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 Администрирование доходов (обработка и учет поступлений, обработка невыясненных поступлений, возвратов (зачетов) излишне уплаченных средств и т.п.), осуществление иного документооборота с Федеральным казначейством осуществляется </w:t>
      </w:r>
      <w:r w:rsidR="00D41F95" w:rsidRPr="00362ACF">
        <w:rPr>
          <w:sz w:val="24"/>
          <w:szCs w:val="24"/>
        </w:rPr>
        <w:t>администрацией</w:t>
      </w:r>
      <w:r w:rsidRPr="00362ACF">
        <w:rPr>
          <w:sz w:val="24"/>
          <w:szCs w:val="24"/>
        </w:rPr>
        <w:t xml:space="preserve"> с использованием прикладного программного обеспечения «Система удаленного финансового документооборота» (ППО СУФД).</w:t>
      </w:r>
    </w:p>
    <w:p w14:paraId="5061F81A" w14:textId="47557398" w:rsidR="004726F2" w:rsidRPr="00362ACF" w:rsidRDefault="00F37049" w:rsidP="00D2166D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>Первичные документы,</w:t>
      </w:r>
      <w:r w:rsidR="00BB4EB5" w:rsidRPr="00362ACF">
        <w:rPr>
          <w:sz w:val="24"/>
          <w:szCs w:val="24"/>
        </w:rPr>
        <w:t xml:space="preserve"> </w:t>
      </w:r>
      <w:r w:rsidR="00122AC2" w:rsidRPr="00362ACF">
        <w:rPr>
          <w:sz w:val="24"/>
          <w:szCs w:val="24"/>
        </w:rPr>
        <w:t xml:space="preserve">составленные по унифицированным формам или самостоятельно разработанным формам при наличии </w:t>
      </w:r>
      <w:r w:rsidRPr="00362ACF">
        <w:rPr>
          <w:sz w:val="24"/>
          <w:szCs w:val="24"/>
        </w:rPr>
        <w:t>обязательных реквизитов,</w:t>
      </w:r>
      <w:r w:rsidR="00122AC2" w:rsidRPr="00362ACF">
        <w:rPr>
          <w:sz w:val="24"/>
          <w:szCs w:val="24"/>
        </w:rPr>
        <w:t xml:space="preserve"> </w:t>
      </w:r>
      <w:r w:rsidR="00BB4EB5" w:rsidRPr="00362ACF">
        <w:rPr>
          <w:sz w:val="24"/>
          <w:szCs w:val="24"/>
        </w:rPr>
        <w:t>систематизируются в хронологическом порядке и отражаются накопительным способом в регистрах бухгалтерского учета</w:t>
      </w:r>
      <w:r w:rsidR="00122AC2" w:rsidRPr="00362ACF">
        <w:rPr>
          <w:sz w:val="24"/>
          <w:szCs w:val="24"/>
        </w:rPr>
        <w:t>- Журналах операций.</w:t>
      </w:r>
      <w:r w:rsidR="00D44488" w:rsidRPr="00362ACF">
        <w:rPr>
          <w:sz w:val="24"/>
          <w:szCs w:val="24"/>
        </w:rPr>
        <w:t xml:space="preserve"> Правильность отражения фактов хозяйственной жизни в регистрах </w:t>
      </w:r>
      <w:r w:rsidRPr="00362ACF">
        <w:rPr>
          <w:sz w:val="24"/>
          <w:szCs w:val="24"/>
        </w:rPr>
        <w:t>бухгалтерского учета, согласно предоставленным для регистрации первичным учетным документам,</w:t>
      </w:r>
      <w:r w:rsidR="00D44488" w:rsidRPr="00362ACF">
        <w:rPr>
          <w:sz w:val="24"/>
          <w:szCs w:val="24"/>
        </w:rPr>
        <w:t xml:space="preserve"> обеспечивают лица, составившие и подписавшие.</w:t>
      </w:r>
      <w:r w:rsidR="004726F2" w:rsidRPr="00362ACF">
        <w:rPr>
          <w:sz w:val="24"/>
          <w:szCs w:val="24"/>
        </w:rPr>
        <w:t xml:space="preserve"> </w:t>
      </w:r>
    </w:p>
    <w:p w14:paraId="16F3D92D" w14:textId="77777777" w:rsidR="00F37049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>Перечень журналов операций бухгалтерского (бюджетного) учета установлен приложением к Учетной политике. Журналы операций подписываются главным бухгалтером и ответственным лицом, составившим журнал операций. Журналы операций формируются ежемесячно</w:t>
      </w:r>
      <w:r w:rsidR="00F37049" w:rsidRPr="00362ACF">
        <w:rPr>
          <w:sz w:val="24"/>
          <w:szCs w:val="24"/>
        </w:rPr>
        <w:t>.</w:t>
      </w:r>
      <w:r w:rsidRPr="00362ACF">
        <w:rPr>
          <w:sz w:val="24"/>
          <w:szCs w:val="24"/>
        </w:rPr>
        <w:t xml:space="preserve"> К журналам операций прилагаются основные первичные учетные документы согласно приложению к Учетной политике. </w:t>
      </w:r>
    </w:p>
    <w:p w14:paraId="4B6CF321" w14:textId="77777777" w:rsidR="00F37049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>Перечень должностей сотрудников, ответственных за учет и хранение бланков строгой отчетности, приведен в приложении к Учетной политике.</w:t>
      </w:r>
    </w:p>
    <w:p w14:paraId="36E8C519" w14:textId="3146F87E" w:rsidR="00F37049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lastRenderedPageBreak/>
        <w:t xml:space="preserve"> В табеле учета использования служебного (рабочего) времени отражается сплошная регистрация явок и неявок на работу (службу), а также отработанные часы. В графах 20 и 37 отражаются итоговые данные явок. Табель учета использования служебного (рабочего) времени дополнен условными обозначениями согласно приложению к Учетной политике</w:t>
      </w:r>
      <w:r w:rsidR="00F37049" w:rsidRPr="00362ACF">
        <w:rPr>
          <w:sz w:val="24"/>
          <w:szCs w:val="24"/>
        </w:rPr>
        <w:t>.</w:t>
      </w:r>
    </w:p>
    <w:p w14:paraId="465E20D0" w14:textId="29A3CDAE" w:rsidR="00F37049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Доходы от межбюджетных трансфертов на срок более года, </w:t>
      </w:r>
      <w:r w:rsidR="00F37049" w:rsidRPr="00362ACF">
        <w:rPr>
          <w:sz w:val="24"/>
          <w:szCs w:val="24"/>
        </w:rPr>
        <w:t>администрация</w:t>
      </w:r>
      <w:r w:rsidRPr="00362ACF">
        <w:rPr>
          <w:sz w:val="24"/>
          <w:szCs w:val="24"/>
        </w:rPr>
        <w:t xml:space="preserve"> отражает на счетах:</w:t>
      </w:r>
    </w:p>
    <w:p w14:paraId="232DD1C3" w14:textId="59250FF8" w:rsidR="00F37049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401.41 «Доходы будущих периодов к признанию в текущем году»; </w:t>
      </w:r>
    </w:p>
    <w:p w14:paraId="1465414E" w14:textId="0B871B0A" w:rsidR="00F37049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>401.49 «Доходы будущих периодов к признанию в очередные годы»</w:t>
      </w:r>
      <w:r w:rsidR="00F37049" w:rsidRPr="00362ACF">
        <w:rPr>
          <w:sz w:val="24"/>
          <w:szCs w:val="24"/>
        </w:rPr>
        <w:t>.</w:t>
      </w:r>
    </w:p>
    <w:p w14:paraId="67B7E309" w14:textId="77777777" w:rsidR="00362ACF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 Принятие бюджетных (денежных) обязательств к учету осуществляется в пределах лимитов бюджетных обязательств согласно Порядк</w:t>
      </w:r>
      <w:r w:rsidR="002B3A27" w:rsidRPr="00362ACF">
        <w:rPr>
          <w:sz w:val="24"/>
          <w:szCs w:val="24"/>
        </w:rPr>
        <w:t>у</w:t>
      </w:r>
      <w:r w:rsidRPr="00362ACF">
        <w:rPr>
          <w:sz w:val="24"/>
          <w:szCs w:val="24"/>
        </w:rPr>
        <w:t xml:space="preserve"> принятия бюджетных обязательств</w:t>
      </w:r>
      <w:r w:rsidR="00F37049" w:rsidRPr="00362ACF">
        <w:rPr>
          <w:sz w:val="24"/>
          <w:szCs w:val="24"/>
        </w:rPr>
        <w:t>.</w:t>
      </w:r>
      <w:r w:rsidRPr="00362ACF">
        <w:rPr>
          <w:sz w:val="24"/>
          <w:szCs w:val="24"/>
        </w:rPr>
        <w:t xml:space="preserve"> </w:t>
      </w:r>
    </w:p>
    <w:p w14:paraId="35D1A9F2" w14:textId="47717C3C" w:rsidR="00362ACF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>Признание в учете и раскрытие в бюджетной отчетности событий после отчетной даты осуществляется согласно Порядку признания в бухгалтерском учете и раскрытия в бухгалтерской (финансовой) отчетн</w:t>
      </w:r>
      <w:bookmarkStart w:id="2" w:name="_GoBack"/>
      <w:bookmarkEnd w:id="2"/>
      <w:r w:rsidRPr="00362ACF">
        <w:rPr>
          <w:sz w:val="24"/>
          <w:szCs w:val="24"/>
        </w:rPr>
        <w:t>ости событий после отчетной даты</w:t>
      </w:r>
      <w:r w:rsidR="00362ACF" w:rsidRPr="00362ACF">
        <w:rPr>
          <w:sz w:val="24"/>
          <w:szCs w:val="24"/>
        </w:rPr>
        <w:t>.</w:t>
      </w:r>
    </w:p>
    <w:p w14:paraId="2EC035AD" w14:textId="7AA71B2A" w:rsidR="00362ACF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 Учетная политика </w:t>
      </w:r>
      <w:r w:rsidR="00362ACF" w:rsidRPr="00362ACF">
        <w:rPr>
          <w:sz w:val="24"/>
          <w:szCs w:val="24"/>
        </w:rPr>
        <w:t>администрации</w:t>
      </w:r>
      <w:r w:rsidRPr="00362ACF">
        <w:rPr>
          <w:sz w:val="24"/>
          <w:szCs w:val="24"/>
        </w:rPr>
        <w:t xml:space="preserve"> устанавливает особенности учета нематериальных активов, учета на забалансовых счетах, особенности списания материальных запасов. </w:t>
      </w:r>
    </w:p>
    <w:p w14:paraId="504BCE46" w14:textId="77777777" w:rsidR="00362ACF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Учетная политика </w:t>
      </w:r>
      <w:r w:rsidR="00362ACF" w:rsidRPr="00362ACF">
        <w:rPr>
          <w:sz w:val="24"/>
          <w:szCs w:val="24"/>
        </w:rPr>
        <w:t>администрации</w:t>
      </w:r>
      <w:r w:rsidRPr="00362ACF">
        <w:rPr>
          <w:sz w:val="24"/>
          <w:szCs w:val="24"/>
        </w:rPr>
        <w:t xml:space="preserve"> устанавливает особенности учета расчетов с подотчетными лицами, расчетов с дебиторами и кредиторами. Учет расчетов с поставщиками (подрядчиками, исполнителями)</w:t>
      </w:r>
      <w:r w:rsidR="00362ACF" w:rsidRPr="00362ACF">
        <w:rPr>
          <w:sz w:val="24"/>
          <w:szCs w:val="24"/>
        </w:rPr>
        <w:t>, а</w:t>
      </w:r>
      <w:r w:rsidRPr="00362ACF">
        <w:rPr>
          <w:sz w:val="24"/>
          <w:szCs w:val="24"/>
        </w:rPr>
        <w:t xml:space="preserve">налитический учет расчетов с поставщиками (подрядчиками, исполнителями) ведется в разрезе кредиторов. </w:t>
      </w:r>
    </w:p>
    <w:p w14:paraId="1E5B9CEF" w14:textId="77777777" w:rsidR="00362ACF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Аналитический учет расчетов по оплате труда ведется в разрезе сотрудников, получающих заработную плату в </w:t>
      </w:r>
      <w:r w:rsidR="00362ACF" w:rsidRPr="00362ACF">
        <w:rPr>
          <w:sz w:val="24"/>
          <w:szCs w:val="24"/>
        </w:rPr>
        <w:t>администрации</w:t>
      </w:r>
      <w:r w:rsidRPr="00362ACF">
        <w:rPr>
          <w:sz w:val="24"/>
          <w:szCs w:val="24"/>
        </w:rPr>
        <w:t xml:space="preserve">, в автоматизированной системе «1С: Зарплата и кадры государственного учреждения». </w:t>
      </w:r>
    </w:p>
    <w:p w14:paraId="2E590B5E" w14:textId="77777777" w:rsidR="00362ACF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sz w:val="24"/>
          <w:szCs w:val="24"/>
        </w:rPr>
      </w:pPr>
      <w:r w:rsidRPr="00362ACF">
        <w:rPr>
          <w:sz w:val="24"/>
          <w:szCs w:val="24"/>
        </w:rPr>
        <w:t xml:space="preserve">В </w:t>
      </w:r>
      <w:r w:rsidR="00362ACF" w:rsidRPr="00362ACF">
        <w:rPr>
          <w:sz w:val="24"/>
          <w:szCs w:val="24"/>
        </w:rPr>
        <w:t>администрации</w:t>
      </w:r>
      <w:r w:rsidRPr="00362ACF">
        <w:rPr>
          <w:sz w:val="24"/>
          <w:szCs w:val="24"/>
        </w:rPr>
        <w:t xml:space="preserve"> создаются резервы по выплатам сотрудникам и </w:t>
      </w:r>
      <w:r w:rsidR="00362ACF" w:rsidRPr="00362ACF">
        <w:rPr>
          <w:rFonts w:eastAsia="Arial"/>
          <w:color w:val="000000"/>
          <w:sz w:val="24"/>
          <w:szCs w:val="24"/>
        </w:rPr>
        <w:t xml:space="preserve">на </w:t>
      </w:r>
      <w:r w:rsidR="00362ACF" w:rsidRPr="00362ACF">
        <w:rPr>
          <w:sz w:val="24"/>
          <w:szCs w:val="24"/>
        </w:rPr>
        <w:t>выплаты пенсии за выслугу лет гражданам, замещавшим должности муниципальной службы</w:t>
      </w:r>
      <w:r w:rsidRPr="00362ACF">
        <w:rPr>
          <w:sz w:val="24"/>
          <w:szCs w:val="24"/>
        </w:rPr>
        <w:t xml:space="preserve">. Резерв предстоящих расходов по выплатам сотрудникам формируется согласно Порядку расчета резерва предстоящих расходов по выплатам сотрудникам. </w:t>
      </w:r>
    </w:p>
    <w:p w14:paraId="097F7A69" w14:textId="4667B526" w:rsidR="005C1AA0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rFonts w:eastAsia="Arial"/>
          <w:color w:val="000000"/>
          <w:sz w:val="24"/>
          <w:szCs w:val="24"/>
        </w:rPr>
      </w:pPr>
      <w:r w:rsidRPr="00362ACF">
        <w:rPr>
          <w:sz w:val="24"/>
          <w:szCs w:val="24"/>
        </w:rPr>
        <w:t>Инвентаризацию имущества и обязательств (в том числе числящихся на забалансовых счетах), а также финансовых результатов (в том числе расходов будущих периодов) проводит постоянно действующая инвентаризационная комиссия в соответствии с Порядком проведения инвентаризации активов и обязательств</w:t>
      </w:r>
      <w:r w:rsidR="00362ACF" w:rsidRPr="00362ACF">
        <w:rPr>
          <w:sz w:val="24"/>
          <w:szCs w:val="24"/>
        </w:rPr>
        <w:t>.</w:t>
      </w:r>
      <w:r w:rsidRPr="00362ACF">
        <w:rPr>
          <w:sz w:val="24"/>
          <w:szCs w:val="24"/>
        </w:rPr>
        <w:t xml:space="preserve"> В отдельных случаях (при смене материально-ответственных лиц, при выявлении фактов хищения, при стихийных бедствиях и т.д.) инвентаризацию может проводить специально созданная рабочая комиссия, состав которой утверждается отдельным распоряжением руководителя.</w:t>
      </w:r>
    </w:p>
    <w:p w14:paraId="461E76CB" w14:textId="19C02FE0" w:rsidR="005C1AA0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rFonts w:eastAsia="Arial"/>
          <w:color w:val="000000"/>
          <w:sz w:val="24"/>
          <w:szCs w:val="24"/>
        </w:rPr>
      </w:pPr>
    </w:p>
    <w:p w14:paraId="7CF96DF4" w14:textId="07FC11B8" w:rsidR="005C1AA0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rFonts w:eastAsia="Arial"/>
          <w:color w:val="000000"/>
          <w:sz w:val="24"/>
          <w:szCs w:val="24"/>
        </w:rPr>
      </w:pPr>
    </w:p>
    <w:p w14:paraId="6C407EDB" w14:textId="014F8E8D" w:rsidR="005C1AA0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rFonts w:eastAsia="Arial"/>
          <w:color w:val="000000"/>
          <w:sz w:val="24"/>
          <w:szCs w:val="24"/>
        </w:rPr>
      </w:pPr>
    </w:p>
    <w:p w14:paraId="641C556B" w14:textId="2E05CB6E" w:rsidR="005C1AA0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rFonts w:eastAsia="Arial"/>
          <w:color w:val="000000"/>
          <w:sz w:val="24"/>
          <w:szCs w:val="24"/>
        </w:rPr>
      </w:pPr>
    </w:p>
    <w:p w14:paraId="2F5A0CEF" w14:textId="2CAEFBBA" w:rsidR="005C1AA0" w:rsidRPr="00362ACF" w:rsidRDefault="005C1AA0" w:rsidP="00662E70">
      <w:pPr>
        <w:pStyle w:val="11"/>
        <w:numPr>
          <w:ilvl w:val="0"/>
          <w:numId w:val="0"/>
        </w:numPr>
        <w:ind w:right="-284" w:firstLine="709"/>
        <w:rPr>
          <w:rFonts w:eastAsia="Arial"/>
          <w:color w:val="000000"/>
          <w:sz w:val="24"/>
          <w:szCs w:val="24"/>
        </w:rPr>
      </w:pPr>
    </w:p>
    <w:sectPr w:rsidR="005C1AA0" w:rsidRPr="00362ACF" w:rsidSect="00D216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63526"/>
    <w:multiLevelType w:val="hybridMultilevel"/>
    <w:tmpl w:val="A18868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16FF8"/>
    <w:multiLevelType w:val="multilevel"/>
    <w:tmpl w:val="F874FCD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93"/>
    <w:rsid w:val="0000172B"/>
    <w:rsid w:val="00027518"/>
    <w:rsid w:val="000441F3"/>
    <w:rsid w:val="00050604"/>
    <w:rsid w:val="0005389D"/>
    <w:rsid w:val="00053FC3"/>
    <w:rsid w:val="0006284F"/>
    <w:rsid w:val="00083614"/>
    <w:rsid w:val="00091CFF"/>
    <w:rsid w:val="00091DBE"/>
    <w:rsid w:val="000A046B"/>
    <w:rsid w:val="000A2D29"/>
    <w:rsid w:val="000A3343"/>
    <w:rsid w:val="000A507C"/>
    <w:rsid w:val="000A5391"/>
    <w:rsid w:val="000A62E8"/>
    <w:rsid w:val="000B337E"/>
    <w:rsid w:val="000D2009"/>
    <w:rsid w:val="000E2C92"/>
    <w:rsid w:val="000F4BCF"/>
    <w:rsid w:val="000F4FD9"/>
    <w:rsid w:val="000F5C0A"/>
    <w:rsid w:val="00103E72"/>
    <w:rsid w:val="0010478F"/>
    <w:rsid w:val="00117A24"/>
    <w:rsid w:val="00122AC2"/>
    <w:rsid w:val="00126ACF"/>
    <w:rsid w:val="001305EA"/>
    <w:rsid w:val="001359ED"/>
    <w:rsid w:val="0013648B"/>
    <w:rsid w:val="00152BA4"/>
    <w:rsid w:val="001575B4"/>
    <w:rsid w:val="001672E6"/>
    <w:rsid w:val="001746B1"/>
    <w:rsid w:val="00174912"/>
    <w:rsid w:val="001759FA"/>
    <w:rsid w:val="00180FC7"/>
    <w:rsid w:val="001941E2"/>
    <w:rsid w:val="001A3D37"/>
    <w:rsid w:val="001A4AFA"/>
    <w:rsid w:val="001A7627"/>
    <w:rsid w:val="001B3505"/>
    <w:rsid w:val="001C1BF7"/>
    <w:rsid w:val="001C2598"/>
    <w:rsid w:val="001C3AFE"/>
    <w:rsid w:val="001C5978"/>
    <w:rsid w:val="001D09E3"/>
    <w:rsid w:val="001D71A5"/>
    <w:rsid w:val="001E1E9B"/>
    <w:rsid w:val="00200549"/>
    <w:rsid w:val="00204A5B"/>
    <w:rsid w:val="00211C70"/>
    <w:rsid w:val="00214DC5"/>
    <w:rsid w:val="00215870"/>
    <w:rsid w:val="0023190B"/>
    <w:rsid w:val="00241085"/>
    <w:rsid w:val="00253734"/>
    <w:rsid w:val="00256D85"/>
    <w:rsid w:val="0026123F"/>
    <w:rsid w:val="00281B91"/>
    <w:rsid w:val="002B3A27"/>
    <w:rsid w:val="002C3F8C"/>
    <w:rsid w:val="002D5C20"/>
    <w:rsid w:val="003078CE"/>
    <w:rsid w:val="0031100E"/>
    <w:rsid w:val="00320A8E"/>
    <w:rsid w:val="00326C22"/>
    <w:rsid w:val="00330716"/>
    <w:rsid w:val="0033145B"/>
    <w:rsid w:val="003332D9"/>
    <w:rsid w:val="00345745"/>
    <w:rsid w:val="00350C09"/>
    <w:rsid w:val="0035231B"/>
    <w:rsid w:val="0035269D"/>
    <w:rsid w:val="0035403D"/>
    <w:rsid w:val="00362ACF"/>
    <w:rsid w:val="00370693"/>
    <w:rsid w:val="003768CC"/>
    <w:rsid w:val="0038465B"/>
    <w:rsid w:val="00386A7E"/>
    <w:rsid w:val="003A6A32"/>
    <w:rsid w:val="003C0944"/>
    <w:rsid w:val="003D57A5"/>
    <w:rsid w:val="003D79FD"/>
    <w:rsid w:val="00401D54"/>
    <w:rsid w:val="00411DDB"/>
    <w:rsid w:val="00417C92"/>
    <w:rsid w:val="00421AEC"/>
    <w:rsid w:val="00427FE9"/>
    <w:rsid w:val="004322C6"/>
    <w:rsid w:val="00456EBD"/>
    <w:rsid w:val="0045785F"/>
    <w:rsid w:val="0046181F"/>
    <w:rsid w:val="00463C1A"/>
    <w:rsid w:val="004726F2"/>
    <w:rsid w:val="004819DE"/>
    <w:rsid w:val="00494C4F"/>
    <w:rsid w:val="004A09F8"/>
    <w:rsid w:val="004A5D62"/>
    <w:rsid w:val="004B08C8"/>
    <w:rsid w:val="004B2A0A"/>
    <w:rsid w:val="004B32FB"/>
    <w:rsid w:val="004B6AE3"/>
    <w:rsid w:val="004D28DD"/>
    <w:rsid w:val="004F2C9A"/>
    <w:rsid w:val="004F7C04"/>
    <w:rsid w:val="00506E8A"/>
    <w:rsid w:val="00521ED1"/>
    <w:rsid w:val="00537E9A"/>
    <w:rsid w:val="005509C3"/>
    <w:rsid w:val="00557F28"/>
    <w:rsid w:val="00560122"/>
    <w:rsid w:val="0057161E"/>
    <w:rsid w:val="00592F54"/>
    <w:rsid w:val="005953AD"/>
    <w:rsid w:val="005A343A"/>
    <w:rsid w:val="005B5EEF"/>
    <w:rsid w:val="005C0F58"/>
    <w:rsid w:val="005C1AA0"/>
    <w:rsid w:val="005C5A63"/>
    <w:rsid w:val="005E61CA"/>
    <w:rsid w:val="005F28D7"/>
    <w:rsid w:val="00600D02"/>
    <w:rsid w:val="0062682E"/>
    <w:rsid w:val="00630EA0"/>
    <w:rsid w:val="00642918"/>
    <w:rsid w:val="00652512"/>
    <w:rsid w:val="00662E70"/>
    <w:rsid w:val="00672853"/>
    <w:rsid w:val="006767E4"/>
    <w:rsid w:val="00690AA1"/>
    <w:rsid w:val="006B24FF"/>
    <w:rsid w:val="006B71BB"/>
    <w:rsid w:val="006C2A11"/>
    <w:rsid w:val="006C7E25"/>
    <w:rsid w:val="006E1456"/>
    <w:rsid w:val="006E2B83"/>
    <w:rsid w:val="00702EE2"/>
    <w:rsid w:val="00711896"/>
    <w:rsid w:val="007206CA"/>
    <w:rsid w:val="00750831"/>
    <w:rsid w:val="00750D2F"/>
    <w:rsid w:val="007657F5"/>
    <w:rsid w:val="00786A77"/>
    <w:rsid w:val="007874F4"/>
    <w:rsid w:val="0079242D"/>
    <w:rsid w:val="007C0441"/>
    <w:rsid w:val="007C1E1D"/>
    <w:rsid w:val="007C498A"/>
    <w:rsid w:val="007D1D3B"/>
    <w:rsid w:val="007D373A"/>
    <w:rsid w:val="007D72F4"/>
    <w:rsid w:val="007F2CAD"/>
    <w:rsid w:val="007F7992"/>
    <w:rsid w:val="008045C8"/>
    <w:rsid w:val="00806931"/>
    <w:rsid w:val="0081401C"/>
    <w:rsid w:val="008164D1"/>
    <w:rsid w:val="008223C0"/>
    <w:rsid w:val="00833274"/>
    <w:rsid w:val="00836970"/>
    <w:rsid w:val="00843BBF"/>
    <w:rsid w:val="00844DC3"/>
    <w:rsid w:val="00846B0D"/>
    <w:rsid w:val="00877477"/>
    <w:rsid w:val="008814EE"/>
    <w:rsid w:val="00882F21"/>
    <w:rsid w:val="0089383D"/>
    <w:rsid w:val="008A4715"/>
    <w:rsid w:val="008A6988"/>
    <w:rsid w:val="008B121F"/>
    <w:rsid w:val="008B3354"/>
    <w:rsid w:val="008B3AEF"/>
    <w:rsid w:val="008C152E"/>
    <w:rsid w:val="00916F8F"/>
    <w:rsid w:val="00930D9D"/>
    <w:rsid w:val="009339D4"/>
    <w:rsid w:val="009555F4"/>
    <w:rsid w:val="0096433A"/>
    <w:rsid w:val="00975981"/>
    <w:rsid w:val="0098080D"/>
    <w:rsid w:val="009904AC"/>
    <w:rsid w:val="0099410F"/>
    <w:rsid w:val="009979AF"/>
    <w:rsid w:val="009A0A48"/>
    <w:rsid w:val="009B778F"/>
    <w:rsid w:val="009C2059"/>
    <w:rsid w:val="009D2437"/>
    <w:rsid w:val="009E5440"/>
    <w:rsid w:val="009F4336"/>
    <w:rsid w:val="00A01F46"/>
    <w:rsid w:val="00A146B1"/>
    <w:rsid w:val="00A2056B"/>
    <w:rsid w:val="00A25F7E"/>
    <w:rsid w:val="00A35556"/>
    <w:rsid w:val="00A631A7"/>
    <w:rsid w:val="00A6589D"/>
    <w:rsid w:val="00A66EEB"/>
    <w:rsid w:val="00A73C54"/>
    <w:rsid w:val="00A80052"/>
    <w:rsid w:val="00AB00A9"/>
    <w:rsid w:val="00AB097A"/>
    <w:rsid w:val="00AB56E7"/>
    <w:rsid w:val="00AC04D5"/>
    <w:rsid w:val="00AC04FD"/>
    <w:rsid w:val="00AC4B0F"/>
    <w:rsid w:val="00B10BC4"/>
    <w:rsid w:val="00B1159B"/>
    <w:rsid w:val="00B46E28"/>
    <w:rsid w:val="00B520D2"/>
    <w:rsid w:val="00B60812"/>
    <w:rsid w:val="00B661ED"/>
    <w:rsid w:val="00B70709"/>
    <w:rsid w:val="00B811C2"/>
    <w:rsid w:val="00BA18FA"/>
    <w:rsid w:val="00BA6684"/>
    <w:rsid w:val="00BA6F6B"/>
    <w:rsid w:val="00BB4EB5"/>
    <w:rsid w:val="00BB6758"/>
    <w:rsid w:val="00BB6BA7"/>
    <w:rsid w:val="00BE5258"/>
    <w:rsid w:val="00BE5C43"/>
    <w:rsid w:val="00BF2570"/>
    <w:rsid w:val="00BF326E"/>
    <w:rsid w:val="00BF3640"/>
    <w:rsid w:val="00C105F1"/>
    <w:rsid w:val="00C172A8"/>
    <w:rsid w:val="00C20F6D"/>
    <w:rsid w:val="00C36A46"/>
    <w:rsid w:val="00C4125A"/>
    <w:rsid w:val="00C4361B"/>
    <w:rsid w:val="00C72D17"/>
    <w:rsid w:val="00C765ED"/>
    <w:rsid w:val="00C9769F"/>
    <w:rsid w:val="00CA3A7F"/>
    <w:rsid w:val="00CA6BC7"/>
    <w:rsid w:val="00CC0E62"/>
    <w:rsid w:val="00CC7A41"/>
    <w:rsid w:val="00CD4DFE"/>
    <w:rsid w:val="00CF6CF1"/>
    <w:rsid w:val="00D01090"/>
    <w:rsid w:val="00D10506"/>
    <w:rsid w:val="00D2029A"/>
    <w:rsid w:val="00D2166D"/>
    <w:rsid w:val="00D2192D"/>
    <w:rsid w:val="00D21A19"/>
    <w:rsid w:val="00D23C6E"/>
    <w:rsid w:val="00D41F95"/>
    <w:rsid w:val="00D424D3"/>
    <w:rsid w:val="00D44488"/>
    <w:rsid w:val="00D60862"/>
    <w:rsid w:val="00D71508"/>
    <w:rsid w:val="00D74401"/>
    <w:rsid w:val="00DA216D"/>
    <w:rsid w:val="00DA7C9B"/>
    <w:rsid w:val="00DB27D3"/>
    <w:rsid w:val="00DB787D"/>
    <w:rsid w:val="00DC70F3"/>
    <w:rsid w:val="00DF1018"/>
    <w:rsid w:val="00E20FA0"/>
    <w:rsid w:val="00E303BC"/>
    <w:rsid w:val="00E313F9"/>
    <w:rsid w:val="00E437E0"/>
    <w:rsid w:val="00E43FCB"/>
    <w:rsid w:val="00E50F66"/>
    <w:rsid w:val="00E565B1"/>
    <w:rsid w:val="00E56B73"/>
    <w:rsid w:val="00E57888"/>
    <w:rsid w:val="00E6074E"/>
    <w:rsid w:val="00E609C1"/>
    <w:rsid w:val="00E65A68"/>
    <w:rsid w:val="00E73308"/>
    <w:rsid w:val="00E86200"/>
    <w:rsid w:val="00E87263"/>
    <w:rsid w:val="00E94BB2"/>
    <w:rsid w:val="00E94D3C"/>
    <w:rsid w:val="00EB108C"/>
    <w:rsid w:val="00EB3D86"/>
    <w:rsid w:val="00EB60C7"/>
    <w:rsid w:val="00EB6B00"/>
    <w:rsid w:val="00EE1E71"/>
    <w:rsid w:val="00EE21F8"/>
    <w:rsid w:val="00EF05F8"/>
    <w:rsid w:val="00EF5DF9"/>
    <w:rsid w:val="00F06967"/>
    <w:rsid w:val="00F07FAE"/>
    <w:rsid w:val="00F13E6A"/>
    <w:rsid w:val="00F22E8B"/>
    <w:rsid w:val="00F24CE8"/>
    <w:rsid w:val="00F26550"/>
    <w:rsid w:val="00F37049"/>
    <w:rsid w:val="00F44CBD"/>
    <w:rsid w:val="00F556E4"/>
    <w:rsid w:val="00F56165"/>
    <w:rsid w:val="00F617E1"/>
    <w:rsid w:val="00F62C6D"/>
    <w:rsid w:val="00F63D23"/>
    <w:rsid w:val="00F70377"/>
    <w:rsid w:val="00F74366"/>
    <w:rsid w:val="00F8066C"/>
    <w:rsid w:val="00F912DF"/>
    <w:rsid w:val="00FB1378"/>
    <w:rsid w:val="00FB786E"/>
    <w:rsid w:val="00FC734F"/>
    <w:rsid w:val="00FD0130"/>
    <w:rsid w:val="00FD2C40"/>
    <w:rsid w:val="00FD4C45"/>
    <w:rsid w:val="00F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3423"/>
  <w15:docId w15:val="{0EEC711C-875F-401C-98FC-464868D6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A01F46"/>
    <w:pPr>
      <w:spacing w:after="0" w:line="240" w:lineRule="auto"/>
    </w:pPr>
    <w:rPr>
      <w:rFonts w:ascii="Calibri" w:hAnsi="Calibri" w:cs="Calibr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427F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0"/>
    <w:uiPriority w:val="34"/>
    <w:qFormat/>
    <w:rsid w:val="000A2D29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5">
    <w:name w:val="No Spacing"/>
    <w:uiPriority w:val="1"/>
    <w:qFormat/>
    <w:rsid w:val="00690AA1"/>
    <w:pPr>
      <w:spacing w:after="0" w:line="240" w:lineRule="auto"/>
    </w:pPr>
  </w:style>
  <w:style w:type="paragraph" w:customStyle="1" w:styleId="1">
    <w:name w:val="Стиль приложения 1."/>
    <w:basedOn w:val="a0"/>
    <w:rsid w:val="00053FC3"/>
    <w:pPr>
      <w:numPr>
        <w:numId w:val="2"/>
      </w:numPr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приложения 1.1."/>
    <w:basedOn w:val="a0"/>
    <w:rsid w:val="00053FC3"/>
    <w:pPr>
      <w:numPr>
        <w:ilvl w:val="1"/>
        <w:numId w:val="2"/>
      </w:numPr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приложения 1.1.1."/>
    <w:basedOn w:val="a0"/>
    <w:rsid w:val="00053FC3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приложения 1.1.1.1."/>
    <w:basedOn w:val="a0"/>
    <w:rsid w:val="00053FC3"/>
    <w:pPr>
      <w:numPr>
        <w:ilvl w:val="3"/>
        <w:numId w:val="2"/>
      </w:numPr>
      <w:ind w:left="0"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риложения_1)"/>
    <w:basedOn w:val="a0"/>
    <w:rsid w:val="00053FC3"/>
    <w:pPr>
      <w:numPr>
        <w:ilvl w:val="4"/>
        <w:numId w:val="2"/>
      </w:numPr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риложения_а)"/>
    <w:basedOn w:val="a0"/>
    <w:rsid w:val="00053FC3"/>
    <w:pPr>
      <w:numPr>
        <w:ilvl w:val="5"/>
        <w:numId w:val="2"/>
      </w:numPr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6">
    <w:name w:val="Hyperlink"/>
    <w:basedOn w:val="a1"/>
    <w:uiPriority w:val="99"/>
    <w:semiHidden/>
    <w:unhideWhenUsed/>
    <w:rsid w:val="00F63D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E80BD-1F75-4CAC-9FEF-89E6F73D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Горохова Ольга Владимировна</dc:creator>
  <cp:lastModifiedBy>Пользователь</cp:lastModifiedBy>
  <cp:revision>9</cp:revision>
  <cp:lastPrinted>2016-05-17T07:33:00Z</cp:lastPrinted>
  <dcterms:created xsi:type="dcterms:W3CDTF">2026-05-28T01:46:00Z</dcterms:created>
  <dcterms:modified xsi:type="dcterms:W3CDTF">2026-05-29T01:42:00Z</dcterms:modified>
</cp:coreProperties>
</file>