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7F" w:rsidRPr="00247B7F" w:rsidRDefault="00247B7F" w:rsidP="00247B7F">
      <w:pPr>
        <w:spacing w:after="0" w:line="240" w:lineRule="auto"/>
        <w:jc w:val="center"/>
        <w:rPr>
          <w:b/>
          <w:sz w:val="28"/>
          <w:szCs w:val="28"/>
        </w:rPr>
      </w:pPr>
      <w:r w:rsidRPr="00247B7F">
        <w:rPr>
          <w:b/>
          <w:sz w:val="28"/>
          <w:szCs w:val="28"/>
        </w:rPr>
        <w:t xml:space="preserve">Паспорт </w:t>
      </w:r>
      <w:proofErr w:type="spellStart"/>
      <w:r w:rsidRPr="00247B7F">
        <w:rPr>
          <w:b/>
          <w:sz w:val="28"/>
          <w:szCs w:val="28"/>
        </w:rPr>
        <w:t>наркоситуации</w:t>
      </w:r>
      <w:proofErr w:type="spellEnd"/>
      <w:r w:rsidRPr="00247B7F">
        <w:rPr>
          <w:b/>
          <w:sz w:val="28"/>
          <w:szCs w:val="28"/>
        </w:rPr>
        <w:t xml:space="preserve"> муниципального образования </w:t>
      </w:r>
    </w:p>
    <w:p w:rsidR="003B233F" w:rsidRDefault="00247B7F" w:rsidP="00247B7F">
      <w:pPr>
        <w:spacing w:after="0" w:line="240" w:lineRule="auto"/>
        <w:jc w:val="center"/>
        <w:rPr>
          <w:b/>
          <w:sz w:val="28"/>
          <w:szCs w:val="28"/>
        </w:rPr>
      </w:pPr>
      <w:r w:rsidRPr="00247B7F">
        <w:rPr>
          <w:b/>
          <w:sz w:val="28"/>
          <w:szCs w:val="28"/>
        </w:rPr>
        <w:t>«Чунский район» за 2017 год</w:t>
      </w:r>
    </w:p>
    <w:p w:rsidR="00247B7F" w:rsidRPr="00247B7F" w:rsidRDefault="00247B7F" w:rsidP="00247B7F">
      <w:pPr>
        <w:spacing w:after="0" w:line="240" w:lineRule="auto"/>
        <w:jc w:val="center"/>
        <w:rPr>
          <w:sz w:val="28"/>
          <w:szCs w:val="28"/>
        </w:rPr>
      </w:pPr>
    </w:p>
    <w:p w:rsidR="003B233F" w:rsidRPr="00247B7F" w:rsidRDefault="00247B7F" w:rsidP="00247B7F">
      <w:pPr>
        <w:spacing w:after="0" w:line="240" w:lineRule="auto"/>
        <w:ind w:firstLine="709"/>
        <w:jc w:val="both"/>
      </w:pPr>
      <w:r w:rsidRPr="00247B7F">
        <w:t xml:space="preserve">В состав муниципального образования входят: 39: </w:t>
      </w:r>
      <w:proofErr w:type="spellStart"/>
      <w:r w:rsidRPr="00247B7F">
        <w:t>пгт</w:t>
      </w:r>
      <w:proofErr w:type="gramStart"/>
      <w:r w:rsidRPr="00247B7F">
        <w:t>.Ч</w:t>
      </w:r>
      <w:proofErr w:type="gramEnd"/>
      <w:r w:rsidRPr="00247B7F">
        <w:t>унский</w:t>
      </w:r>
      <w:proofErr w:type="spellEnd"/>
      <w:r w:rsidRPr="00247B7F">
        <w:t xml:space="preserve">, с. </w:t>
      </w:r>
      <w:proofErr w:type="spellStart"/>
      <w:r w:rsidRPr="00247B7F">
        <w:t>Мироново</w:t>
      </w:r>
      <w:proofErr w:type="spellEnd"/>
      <w:r w:rsidRPr="00247B7F">
        <w:t xml:space="preserve">;, </w:t>
      </w:r>
      <w:proofErr w:type="spellStart"/>
      <w:r w:rsidRPr="00247B7F">
        <w:t>пг</w:t>
      </w:r>
      <w:proofErr w:type="spellEnd"/>
      <w:r w:rsidRPr="00247B7F">
        <w:t xml:space="preserve">. Лесогорск, с. </w:t>
      </w:r>
      <w:proofErr w:type="spellStart"/>
      <w:r w:rsidRPr="00247B7F">
        <w:t>Баянда</w:t>
      </w:r>
      <w:proofErr w:type="spellEnd"/>
      <w:r w:rsidRPr="00247B7F">
        <w:t xml:space="preserve">, п. </w:t>
      </w:r>
      <w:proofErr w:type="spellStart"/>
      <w:r w:rsidRPr="00247B7F">
        <w:t>Бидога</w:t>
      </w:r>
      <w:proofErr w:type="spellEnd"/>
      <w:r w:rsidRPr="00247B7F">
        <w:t xml:space="preserve">; </w:t>
      </w:r>
      <w:proofErr w:type="spellStart"/>
      <w:r w:rsidRPr="00247B7F">
        <w:t>пгт</w:t>
      </w:r>
      <w:proofErr w:type="spellEnd"/>
      <w:r w:rsidRPr="00247B7F">
        <w:t xml:space="preserve">. Октябрьский </w:t>
      </w:r>
      <w:proofErr w:type="spellStart"/>
      <w:r w:rsidRPr="00247B7F">
        <w:t>п</w:t>
      </w:r>
      <w:proofErr w:type="gramStart"/>
      <w:r w:rsidRPr="00247B7F">
        <w:t>.Х</w:t>
      </w:r>
      <w:proofErr w:type="gramEnd"/>
      <w:r w:rsidRPr="00247B7F">
        <w:t>оняки</w:t>
      </w:r>
      <w:proofErr w:type="spellEnd"/>
      <w:r w:rsidRPr="00247B7F">
        <w:t xml:space="preserve">; д. </w:t>
      </w:r>
      <w:proofErr w:type="spellStart"/>
      <w:r w:rsidRPr="00247B7F">
        <w:t>Новобалтурина</w:t>
      </w:r>
      <w:proofErr w:type="spellEnd"/>
      <w:r w:rsidRPr="00247B7F">
        <w:t xml:space="preserve">, с. </w:t>
      </w:r>
      <w:proofErr w:type="spellStart"/>
      <w:r w:rsidRPr="00247B7F">
        <w:t>Балтурино</w:t>
      </w:r>
      <w:proofErr w:type="spellEnd"/>
      <w:r w:rsidRPr="00247B7F">
        <w:t xml:space="preserve">, д. </w:t>
      </w:r>
      <w:proofErr w:type="spellStart"/>
      <w:r w:rsidRPr="00247B7F">
        <w:t>Новочунка</w:t>
      </w:r>
      <w:proofErr w:type="spellEnd"/>
      <w:r w:rsidRPr="00247B7F">
        <w:t xml:space="preserve">, д. </w:t>
      </w:r>
      <w:proofErr w:type="spellStart"/>
      <w:r w:rsidRPr="00247B7F">
        <w:t>Тахтамай</w:t>
      </w:r>
      <w:proofErr w:type="spellEnd"/>
      <w:r w:rsidRPr="00247B7F">
        <w:t xml:space="preserve">; с. </w:t>
      </w:r>
      <w:proofErr w:type="spellStart"/>
      <w:r w:rsidRPr="00247B7F">
        <w:t>Бунбуй</w:t>
      </w:r>
      <w:proofErr w:type="spellEnd"/>
      <w:r w:rsidRPr="00247B7F">
        <w:t xml:space="preserve">, с. Выдрино, д. </w:t>
      </w:r>
      <w:proofErr w:type="spellStart"/>
      <w:r w:rsidRPr="00247B7F">
        <w:t>Ганькино</w:t>
      </w:r>
      <w:proofErr w:type="spellEnd"/>
      <w:r w:rsidRPr="00247B7F">
        <w:t xml:space="preserve">, д. </w:t>
      </w:r>
      <w:proofErr w:type="spellStart"/>
      <w:r w:rsidRPr="00247B7F">
        <w:t>Неванка</w:t>
      </w:r>
      <w:proofErr w:type="spellEnd"/>
      <w:r w:rsidRPr="00247B7F">
        <w:t xml:space="preserve">; п. Весёлый, д. Кулиш, д. Окраина. д. </w:t>
      </w:r>
      <w:proofErr w:type="spellStart"/>
      <w:r w:rsidRPr="00247B7F">
        <w:t>Паренда</w:t>
      </w:r>
      <w:proofErr w:type="spellEnd"/>
      <w:r w:rsidRPr="00247B7F">
        <w:t xml:space="preserve">, д. </w:t>
      </w:r>
      <w:proofErr w:type="spellStart"/>
      <w:r w:rsidRPr="00247B7F">
        <w:t>Питаева</w:t>
      </w:r>
      <w:proofErr w:type="spellEnd"/>
      <w:r w:rsidRPr="00247B7F">
        <w:t xml:space="preserve">, д. </w:t>
      </w:r>
      <w:proofErr w:type="spellStart"/>
      <w:r w:rsidRPr="00247B7F">
        <w:t>Тарея</w:t>
      </w:r>
      <w:proofErr w:type="spellEnd"/>
      <w:r w:rsidRPr="00247B7F">
        <w:t xml:space="preserve">; п. Каменск, п. Кедровый, п. Нагорный, п. </w:t>
      </w:r>
      <w:proofErr w:type="spellStart"/>
      <w:r w:rsidRPr="00247B7F">
        <w:t>Парчум</w:t>
      </w:r>
      <w:proofErr w:type="spellEnd"/>
      <w:r w:rsidRPr="00247B7F">
        <w:t xml:space="preserve">; </w:t>
      </w:r>
      <w:proofErr w:type="spellStart"/>
      <w:r w:rsidRPr="00247B7F">
        <w:t>д.Мухино</w:t>
      </w:r>
      <w:proofErr w:type="spellEnd"/>
      <w:r w:rsidRPr="00247B7F">
        <w:t xml:space="preserve">, с. </w:t>
      </w:r>
      <w:proofErr w:type="spellStart"/>
      <w:r w:rsidRPr="00247B7F">
        <w:t>Баёр</w:t>
      </w:r>
      <w:proofErr w:type="spellEnd"/>
      <w:r w:rsidRPr="00247B7F">
        <w:t xml:space="preserve">, </w:t>
      </w:r>
      <w:proofErr w:type="spellStart"/>
      <w:r w:rsidRPr="00247B7F">
        <w:t>Приудинск</w:t>
      </w:r>
      <w:proofErr w:type="spellEnd"/>
      <w:r w:rsidRPr="00247B7F">
        <w:t xml:space="preserve">; п. </w:t>
      </w:r>
      <w:proofErr w:type="spellStart"/>
      <w:r w:rsidRPr="00247B7F">
        <w:t>Новочунка</w:t>
      </w:r>
      <w:proofErr w:type="spellEnd"/>
      <w:r w:rsidRPr="00247B7F">
        <w:t xml:space="preserve">, п. Заводской, п. Пионерский; п. </w:t>
      </w:r>
      <w:proofErr w:type="spellStart"/>
      <w:r w:rsidRPr="00247B7F">
        <w:t>Таргиз</w:t>
      </w:r>
      <w:proofErr w:type="spellEnd"/>
      <w:r w:rsidRPr="00247B7F">
        <w:t xml:space="preserve">, п. Елань, д. Захаровка, п. </w:t>
      </w:r>
      <w:proofErr w:type="spellStart"/>
      <w:r w:rsidRPr="00247B7F">
        <w:t>Изыкан</w:t>
      </w:r>
      <w:proofErr w:type="spellEnd"/>
      <w:r w:rsidRPr="00247B7F">
        <w:t xml:space="preserve">, п. </w:t>
      </w:r>
      <w:proofErr w:type="spellStart"/>
      <w:r w:rsidRPr="00247B7F">
        <w:t>сосоновка</w:t>
      </w:r>
      <w:proofErr w:type="spellEnd"/>
      <w:proofErr w:type="gramStart"/>
      <w:r w:rsidRPr="00247B7F">
        <w:t xml:space="preserve"> ,</w:t>
      </w:r>
      <w:proofErr w:type="gramEnd"/>
      <w:r w:rsidRPr="00247B7F">
        <w:t xml:space="preserve">п. Торея, п. </w:t>
      </w:r>
      <w:proofErr w:type="spellStart"/>
      <w:r w:rsidRPr="00247B7F">
        <w:t>Чукша</w:t>
      </w:r>
      <w:proofErr w:type="spellEnd"/>
      <w:r w:rsidRPr="00247B7F">
        <w:t xml:space="preserve">; с. </w:t>
      </w:r>
      <w:proofErr w:type="spellStart"/>
      <w:r w:rsidRPr="00247B7F">
        <w:t>Червянка</w:t>
      </w:r>
      <w:proofErr w:type="spellEnd"/>
    </w:p>
    <w:p w:rsidR="003B233F" w:rsidRPr="00247B7F" w:rsidRDefault="003B233F" w:rsidP="00247B7F">
      <w:pPr>
        <w:spacing w:after="0" w:line="240" w:lineRule="auto"/>
        <w:ind w:firstLine="709"/>
        <w:jc w:val="both"/>
      </w:pPr>
    </w:p>
    <w:p w:rsidR="003B233F" w:rsidRPr="00247B7F" w:rsidRDefault="00247B7F" w:rsidP="00247B7F">
      <w:pPr>
        <w:spacing w:after="0" w:line="240" w:lineRule="auto"/>
        <w:ind w:firstLine="709"/>
        <w:jc w:val="both"/>
      </w:pPr>
      <w:r w:rsidRPr="00247B7F">
        <w:t>Общее количество населения в муниципальном образовании «Чунский район» в 2017 году составило 33977 человек. Наблюдается повышение числа жителей на 0% в сравнении с предыдущим годом (2016 год - 24436).</w:t>
      </w:r>
    </w:p>
    <w:p w:rsidR="003B233F" w:rsidRPr="00247B7F" w:rsidRDefault="003B233F" w:rsidP="00247B7F">
      <w:pPr>
        <w:spacing w:after="0" w:line="240" w:lineRule="auto"/>
      </w:pPr>
    </w:p>
    <w:p w:rsidR="003B233F" w:rsidRPr="00247B7F" w:rsidRDefault="00247B7F" w:rsidP="00247B7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47B7F">
        <w:rPr>
          <w:b/>
          <w:sz w:val="24"/>
          <w:szCs w:val="24"/>
        </w:rPr>
        <w:t>Сведения</w:t>
      </w:r>
      <w:proofErr w:type="spellEnd"/>
      <w:r w:rsidRPr="00247B7F">
        <w:rPr>
          <w:b/>
          <w:sz w:val="24"/>
          <w:szCs w:val="24"/>
        </w:rPr>
        <w:t xml:space="preserve"> о </w:t>
      </w:r>
      <w:proofErr w:type="spellStart"/>
      <w:r w:rsidRPr="00247B7F">
        <w:rPr>
          <w:b/>
          <w:sz w:val="24"/>
          <w:szCs w:val="24"/>
        </w:rPr>
        <w:t>количестве</w:t>
      </w:r>
      <w:proofErr w:type="spellEnd"/>
      <w:r w:rsidRPr="00247B7F">
        <w:rPr>
          <w:b/>
          <w:sz w:val="24"/>
          <w:szCs w:val="24"/>
        </w:rPr>
        <w:t xml:space="preserve"> </w:t>
      </w:r>
      <w:proofErr w:type="spellStart"/>
      <w:r w:rsidRPr="00247B7F">
        <w:rPr>
          <w:b/>
          <w:sz w:val="24"/>
          <w:szCs w:val="24"/>
        </w:rPr>
        <w:t>предприятий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134"/>
        <w:gridCol w:w="1100"/>
      </w:tblGrid>
      <w:tr w:rsidR="003B233F" w:rsidTr="00247B7F">
        <w:tc>
          <w:tcPr>
            <w:tcW w:w="7621" w:type="dxa"/>
          </w:tcPr>
          <w:p w:rsidR="003B233F" w:rsidRDefault="00247B7F" w:rsidP="00247B7F">
            <w:proofErr w:type="spellStart"/>
            <w:r>
              <w:t>Показатель</w:t>
            </w:r>
            <w:proofErr w:type="spellEnd"/>
          </w:p>
        </w:tc>
        <w:tc>
          <w:tcPr>
            <w:tcW w:w="1134" w:type="dxa"/>
          </w:tcPr>
          <w:p w:rsidR="003B233F" w:rsidRDefault="00247B7F" w:rsidP="00247B7F">
            <w:pPr>
              <w:jc w:val="center"/>
            </w:pPr>
            <w:r>
              <w:t xml:space="preserve">2016 </w:t>
            </w:r>
            <w:proofErr w:type="spellStart"/>
            <w:r>
              <w:t>год</w:t>
            </w:r>
            <w:proofErr w:type="spellEnd"/>
          </w:p>
        </w:tc>
        <w:tc>
          <w:tcPr>
            <w:tcW w:w="1100" w:type="dxa"/>
          </w:tcPr>
          <w:p w:rsidR="003B233F" w:rsidRDefault="00247B7F" w:rsidP="00247B7F">
            <w:pPr>
              <w:jc w:val="center"/>
            </w:pPr>
            <w:r>
              <w:t xml:space="preserve">2017 </w:t>
            </w:r>
            <w:proofErr w:type="spellStart"/>
            <w:r>
              <w:t>год</w:t>
            </w:r>
            <w:proofErr w:type="spellEnd"/>
          </w:p>
        </w:tc>
      </w:tr>
      <w:tr w:rsidR="003B233F" w:rsidTr="00247B7F">
        <w:tc>
          <w:tcPr>
            <w:tcW w:w="7621" w:type="dxa"/>
          </w:tcPr>
          <w:p w:rsidR="003B233F" w:rsidRPr="00247B7F" w:rsidRDefault="00247B7F" w:rsidP="00247B7F">
            <w:r w:rsidRPr="00247B7F"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3B233F" w:rsidRDefault="00247B7F" w:rsidP="00247B7F">
            <w:pPr>
              <w:jc w:val="center"/>
            </w:pPr>
            <w:r>
              <w:t>379</w:t>
            </w:r>
          </w:p>
        </w:tc>
        <w:tc>
          <w:tcPr>
            <w:tcW w:w="1100" w:type="dxa"/>
          </w:tcPr>
          <w:p w:rsidR="003B233F" w:rsidRDefault="00247B7F" w:rsidP="00247B7F">
            <w:pPr>
              <w:jc w:val="center"/>
            </w:pPr>
            <w:r>
              <w:t>379</w:t>
            </w:r>
          </w:p>
        </w:tc>
      </w:tr>
      <w:tr w:rsidR="003B233F" w:rsidTr="00247B7F">
        <w:tc>
          <w:tcPr>
            <w:tcW w:w="7621" w:type="dxa"/>
          </w:tcPr>
          <w:p w:rsidR="003B233F" w:rsidRPr="00247B7F" w:rsidRDefault="00247B7F" w:rsidP="00247B7F">
            <w:r w:rsidRPr="00247B7F">
              <w:t>Количество рабочих мест на данных предприятиях</w:t>
            </w:r>
          </w:p>
        </w:tc>
        <w:tc>
          <w:tcPr>
            <w:tcW w:w="1134" w:type="dxa"/>
          </w:tcPr>
          <w:p w:rsidR="003B233F" w:rsidRDefault="00247B7F" w:rsidP="00247B7F">
            <w:pPr>
              <w:jc w:val="center"/>
            </w:pPr>
            <w:r>
              <w:t>11327</w:t>
            </w:r>
          </w:p>
        </w:tc>
        <w:tc>
          <w:tcPr>
            <w:tcW w:w="1100" w:type="dxa"/>
          </w:tcPr>
          <w:p w:rsidR="003B233F" w:rsidRDefault="00247B7F" w:rsidP="00247B7F">
            <w:pPr>
              <w:jc w:val="center"/>
            </w:pPr>
            <w:r>
              <w:t>11327</w:t>
            </w:r>
          </w:p>
        </w:tc>
      </w:tr>
    </w:tbl>
    <w:p w:rsidR="003B233F" w:rsidRDefault="003B233F" w:rsidP="00247B7F">
      <w:pPr>
        <w:spacing w:after="0" w:line="240" w:lineRule="auto"/>
      </w:pPr>
    </w:p>
    <w:p w:rsidR="003B233F" w:rsidRPr="00247B7F" w:rsidRDefault="00247B7F" w:rsidP="00247B7F">
      <w:pPr>
        <w:spacing w:after="0" w:line="240" w:lineRule="auto"/>
        <w:ind w:firstLine="709"/>
        <w:jc w:val="both"/>
      </w:pPr>
      <w:r w:rsidRPr="00247B7F">
        <w:t xml:space="preserve">На территории муниципального образования в 2017 году зарегистрировано 379 предприятий, как и в 2016 году. 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47B7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Описание </w:t>
      </w:r>
      <w:proofErr w:type="spellStart"/>
      <w:r w:rsidRPr="00247B7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наркоситуации</w:t>
      </w:r>
      <w:proofErr w:type="spellEnd"/>
      <w:r w:rsidRPr="00247B7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247B7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</w:t>
      </w:r>
      <w:proofErr w:type="gramEnd"/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proofErr w:type="gramStart"/>
      <w:r w:rsidRPr="00247B7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Чунском</w:t>
      </w:r>
      <w:proofErr w:type="gramEnd"/>
      <w:r w:rsidRPr="00247B7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районном муниципальном образовании 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B7F" w:rsidRPr="00247B7F" w:rsidRDefault="00247B7F" w:rsidP="00247B7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Аналитическая справка болезненности наркоманией, токсикоманией,</w:t>
      </w:r>
    </w:p>
    <w:p w:rsidR="00247B7F" w:rsidRPr="00247B7F" w:rsidRDefault="00247B7F" w:rsidP="00247B7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r w:rsidRPr="00247B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алкоголизмом за период 2006-201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7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 гг.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>В Иркутской области болезненность наркоманией составила в 2006 году – 523,2 на 100 тыс. населения, в 2007 году – 517,7 на 100 тыс. населения,  в 2008 году – 508,2 на 100 тыс. населения, в 2009 году - 475,7 на 100 тыс. населения, в 2010 году – 457,7 на 100 тыс. населения, в 2011 году – 439,2 на 100 тыс. населения, в 2012 году – 457,7 на 100</w:t>
      </w:r>
      <w:proofErr w:type="gramEnd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>тыс. населения, в 2013 году – 396,3 на 100 тыс. населения, в 2014 году –365,4 на 100 тыс. населения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, 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2015 году – 347,4 на 100 тыс. населения,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 в 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2016году – 286,4 на 100 тыс. населения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 в 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7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году – 2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33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на 100 тыс. населения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Болезненность наркоманией в Чунском районном муниципальном образовании в 2006 году на 100 тыс. населения составила 118,0; в 2007 году – 89,4  на 100 тыс. населения; в 2008 году – 92,6 на 100 тыс. населения; </w:t>
      </w:r>
      <w:proofErr w:type="gramStart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>в 2009 году – 80,1  на 100 тыс. населения, в 2010 году – 53,1 на 100 тыс. населения, в 2011 году – 45,8 на 100 тыс. человек, в 2012 году – 57,5 на 100 тыс. человек, в 2013 году – 65,5 на 100 тыс. населения, в 2014 году – 63,8 на 100 тыс. населения, в2015 году –47,1 на 100 тыс. населения, в 2016 году – 68,2  на</w:t>
      </w:r>
      <w:proofErr w:type="gramEnd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 100 тыс. населения</w:t>
      </w:r>
      <w:r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 в 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7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году –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39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на 100 тыс. населения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Среднестатистические показатели больных, состоящих на диспансерном учете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r w:rsidRPr="00247B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с диагнозом </w:t>
      </w:r>
      <w:r w:rsidRPr="00247B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наркомания</w:t>
      </w:r>
      <w:r w:rsidRPr="00247B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», 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по Иркутской области в целом и </w:t>
      </w:r>
      <w:proofErr w:type="gramStart"/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в</w:t>
      </w:r>
      <w:proofErr w:type="gramEnd"/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proofErr w:type="gramStart"/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Чунском</w:t>
      </w:r>
      <w:proofErr w:type="gramEnd"/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 районном муниципальном образовании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r w:rsidRPr="00247B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в 2008-201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7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 гг. в расчете на 100 тыс. населения</w:t>
      </w:r>
    </w:p>
    <w:tbl>
      <w:tblPr>
        <w:tblW w:w="10966" w:type="dxa"/>
        <w:jc w:val="center"/>
        <w:tblLayout w:type="fixed"/>
        <w:tblLook w:val="0000" w:firstRow="0" w:lastRow="0" w:firstColumn="0" w:lastColumn="0" w:noHBand="0" w:noVBand="0"/>
      </w:tblPr>
      <w:tblGrid>
        <w:gridCol w:w="2491"/>
        <w:gridCol w:w="854"/>
        <w:gridCol w:w="855"/>
        <w:gridCol w:w="854"/>
        <w:gridCol w:w="855"/>
        <w:gridCol w:w="778"/>
        <w:gridCol w:w="855"/>
        <w:gridCol w:w="854"/>
        <w:gridCol w:w="854"/>
        <w:gridCol w:w="858"/>
        <w:gridCol w:w="858"/>
      </w:tblGrid>
      <w:tr w:rsidR="00247B7F" w:rsidRPr="00247B7F" w:rsidTr="00247B7F">
        <w:trPr>
          <w:trHeight w:val="320"/>
          <w:jc w:val="center"/>
        </w:trPr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7B7F" w:rsidRPr="00247B7F" w:rsidRDefault="00247B7F" w:rsidP="00247B7F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6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</w:rPr>
              <w:t>на 100 тыс. населения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247B7F" w:rsidRPr="00247B7F" w:rsidTr="00247B7F">
        <w:trPr>
          <w:trHeight w:val="182"/>
          <w:jc w:val="center"/>
        </w:trPr>
        <w:tc>
          <w:tcPr>
            <w:tcW w:w="24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</w:tr>
      <w:tr w:rsidR="00247B7F" w:rsidRPr="00247B7F" w:rsidTr="00247B7F">
        <w:trPr>
          <w:trHeight w:val="306"/>
          <w:jc w:val="center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b/>
                <w:bCs/>
              </w:rPr>
              <w:t>Иркутская область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508,2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475,7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457,7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439,2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413,5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396,3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365,4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347,4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286,4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233,1</w:t>
            </w:r>
          </w:p>
        </w:tc>
      </w:tr>
      <w:tr w:rsidR="00247B7F" w:rsidRPr="00247B7F" w:rsidTr="00247B7F">
        <w:trPr>
          <w:trHeight w:val="320"/>
          <w:jc w:val="center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7B7F">
              <w:rPr>
                <w:rFonts w:ascii="Times New Roman CYR" w:eastAsia="Times New Roman" w:hAnsi="Times New Roman CYR" w:cs="Times New Roman CYR"/>
                <w:b/>
                <w:bCs/>
              </w:rPr>
              <w:t>Чунское</w:t>
            </w:r>
            <w:proofErr w:type="spellEnd"/>
            <w:r w:rsidRPr="00247B7F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районное МО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39,1</w:t>
            </w:r>
          </w:p>
        </w:tc>
      </w:tr>
      <w:tr w:rsidR="00247B7F" w:rsidRPr="00247B7F" w:rsidTr="00247B7F">
        <w:trPr>
          <w:trHeight w:val="320"/>
          <w:jc w:val="center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« - »</w:t>
            </w:r>
            <w:r w:rsidRPr="00247B7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B7F">
              <w:rPr>
                <w:rFonts w:ascii="Times New Roman CYR" w:eastAsia="Times New Roman" w:hAnsi="Times New Roman CYR" w:cs="Times New Roman CYR"/>
              </w:rPr>
              <w:t>ниже областного уровня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-415,6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-395,6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-404,6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-393,4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- 356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-330,8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-301,6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-300,3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-218,2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-194</w:t>
            </w:r>
          </w:p>
        </w:tc>
      </w:tr>
      <w:tr w:rsidR="00247B7F" w:rsidRPr="00247B7F" w:rsidTr="00247B7F">
        <w:trPr>
          <w:trHeight w:val="655"/>
          <w:jc w:val="center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</w:rPr>
              <w:t>« + »</w:t>
            </w:r>
            <w:r w:rsidRPr="00247B7F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B7F">
              <w:rPr>
                <w:rFonts w:ascii="Times New Roman CYR" w:eastAsia="Times New Roman" w:hAnsi="Times New Roman CYR" w:cs="Times New Roman CYR"/>
              </w:rPr>
              <w:t>превышает областной уровень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47B7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Сведения министерства здравоохранения Иркутской области по количеству больных, состоящих на диспансерном наблюдении с диагнозом </w:t>
      </w:r>
      <w:r w:rsidRPr="00247B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>наркомания</w:t>
      </w:r>
      <w:r w:rsidRPr="00247B7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>токсикомания</w:t>
      </w:r>
      <w:r w:rsidRPr="00247B7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>алкоголизм</w:t>
      </w:r>
      <w:r w:rsidRPr="00247B7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>на территории Чунского районного муниципального образования в 2010-201</w:t>
      </w:r>
      <w:r>
        <w:rPr>
          <w:rFonts w:ascii="Times New Roman CYR" w:eastAsia="Times New Roman" w:hAnsi="Times New Roman CYR" w:cs="Times New Roman CYR"/>
          <w:sz w:val="24"/>
          <w:szCs w:val="24"/>
        </w:rPr>
        <w:t>7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 гг. приведены в таблице.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r w:rsidRPr="00247B7F">
        <w:rPr>
          <w:rFonts w:ascii="Times New Roman CYR" w:eastAsia="Times New Roman" w:hAnsi="Times New Roman CYR" w:cs="Times New Roman CYR"/>
          <w:sz w:val="24"/>
          <w:szCs w:val="24"/>
          <w:u w:val="single"/>
        </w:rPr>
        <w:t xml:space="preserve">Число больных, состоящих на диспансерном наблюдении с диагнозом 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r w:rsidRPr="00247B7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247B7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наркомания</w:t>
      </w:r>
      <w:r w:rsidRPr="00247B7F">
        <w:rPr>
          <w:rFonts w:ascii="Times New Roman" w:eastAsia="Times New Roman" w:hAnsi="Times New Roman" w:cs="Times New Roman"/>
          <w:sz w:val="24"/>
          <w:szCs w:val="24"/>
          <w:u w:val="single"/>
        </w:rPr>
        <w:t>», «</w:t>
      </w:r>
      <w:r w:rsidRPr="00247B7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токсикомания</w:t>
      </w:r>
      <w:r w:rsidRPr="00247B7F">
        <w:rPr>
          <w:rFonts w:ascii="Times New Roman" w:eastAsia="Times New Roman" w:hAnsi="Times New Roman" w:cs="Times New Roman"/>
          <w:sz w:val="24"/>
          <w:szCs w:val="24"/>
          <w:u w:val="single"/>
        </w:rPr>
        <w:t>», «</w:t>
      </w:r>
      <w:r w:rsidRPr="00247B7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алкоголизм</w:t>
      </w:r>
      <w:r w:rsidRPr="00247B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», </w:t>
      </w:r>
      <w:r w:rsidRPr="00247B7F">
        <w:rPr>
          <w:rFonts w:ascii="Times New Roman CYR" w:eastAsia="Times New Roman" w:hAnsi="Times New Roman CYR" w:cs="Times New Roman CYR"/>
          <w:sz w:val="24"/>
          <w:szCs w:val="24"/>
          <w:u w:val="single"/>
        </w:rPr>
        <w:t xml:space="preserve">на территории 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r w:rsidRPr="00247B7F">
        <w:rPr>
          <w:rFonts w:ascii="Times New Roman CYR" w:eastAsia="Times New Roman" w:hAnsi="Times New Roman CYR" w:cs="Times New Roman CYR"/>
          <w:sz w:val="24"/>
          <w:szCs w:val="24"/>
          <w:u w:val="single"/>
        </w:rPr>
        <w:t>Чунского районного муниципального образования в 2010-201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</w:rPr>
        <w:t>7</w:t>
      </w:r>
      <w:r w:rsidRPr="00247B7F">
        <w:rPr>
          <w:rFonts w:ascii="Times New Roman CYR" w:eastAsia="Times New Roman" w:hAnsi="Times New Roman CYR" w:cs="Times New Roman CYR"/>
          <w:sz w:val="24"/>
          <w:szCs w:val="24"/>
          <w:u w:val="single"/>
        </w:rPr>
        <w:t xml:space="preserve"> гг.</w:t>
      </w:r>
    </w:p>
    <w:tbl>
      <w:tblPr>
        <w:tblW w:w="11297" w:type="dxa"/>
        <w:jc w:val="center"/>
        <w:tblLayout w:type="fixed"/>
        <w:tblLook w:val="0000" w:firstRow="0" w:lastRow="0" w:firstColumn="0" w:lastColumn="0" w:noHBand="0" w:noVBand="0"/>
      </w:tblPr>
      <w:tblGrid>
        <w:gridCol w:w="1216"/>
        <w:gridCol w:w="583"/>
        <w:gridCol w:w="572"/>
        <w:gridCol w:w="572"/>
        <w:gridCol w:w="572"/>
        <w:gridCol w:w="572"/>
        <w:gridCol w:w="572"/>
        <w:gridCol w:w="634"/>
        <w:gridCol w:w="715"/>
        <w:gridCol w:w="715"/>
        <w:gridCol w:w="715"/>
        <w:gridCol w:w="655"/>
        <w:gridCol w:w="715"/>
        <w:gridCol w:w="715"/>
        <w:gridCol w:w="572"/>
        <w:gridCol w:w="601"/>
        <w:gridCol w:w="601"/>
      </w:tblGrid>
      <w:tr w:rsidR="00247B7F" w:rsidRPr="00247B7F" w:rsidTr="00247B7F">
        <w:trPr>
          <w:trHeight w:val="359"/>
          <w:jc w:val="center"/>
        </w:trPr>
        <w:tc>
          <w:tcPr>
            <w:tcW w:w="1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24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Заболевания</w:t>
            </w:r>
          </w:p>
          <w:p w:rsidR="00247B7F" w:rsidRPr="00247B7F" w:rsidRDefault="00247B7F" w:rsidP="00247B7F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0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Абсолютное число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6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 100 тыс. населения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247B7F" w:rsidRPr="00247B7F" w:rsidTr="00247B7F">
        <w:trPr>
          <w:trHeight w:val="251"/>
          <w:jc w:val="center"/>
        </w:trPr>
        <w:tc>
          <w:tcPr>
            <w:tcW w:w="1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0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0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0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0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</w:tr>
      <w:tr w:rsidR="00247B7F" w:rsidRPr="00247B7F" w:rsidTr="00247B7F">
        <w:trPr>
          <w:trHeight w:val="384"/>
          <w:jc w:val="center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 больных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5824D0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2606,6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2482,6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2568,7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2608,2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2278,0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2766,6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5824D0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1997,7</w:t>
            </w:r>
          </w:p>
        </w:tc>
      </w:tr>
      <w:tr w:rsidR="00247B7F" w:rsidRPr="00247B7F" w:rsidTr="00247B7F">
        <w:trPr>
          <w:trHeight w:val="359"/>
          <w:jc w:val="center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наркомания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39,1</w:t>
            </w:r>
          </w:p>
        </w:tc>
      </w:tr>
      <w:tr w:rsidR="00247B7F" w:rsidRPr="00247B7F" w:rsidTr="00247B7F">
        <w:trPr>
          <w:trHeight w:val="359"/>
          <w:jc w:val="center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токсикомания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247B7F" w:rsidRPr="00247B7F" w:rsidTr="00247B7F">
        <w:trPr>
          <w:trHeight w:val="378"/>
          <w:jc w:val="center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алкоголизм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2538,3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2426,6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42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2511,2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2539,9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2436,2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2230,9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18"/>
                <w:szCs w:val="18"/>
              </w:rPr>
              <w:t>2698,4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B7F" w:rsidRPr="00247B7F" w:rsidRDefault="00247B7F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1723,9</w:t>
            </w:r>
          </w:p>
        </w:tc>
      </w:tr>
    </w:tbl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D0" w:rsidRPr="005824D0" w:rsidRDefault="005824D0" w:rsidP="005824D0">
      <w:pPr>
        <w:spacing w:after="0" w:line="240" w:lineRule="auto"/>
        <w:jc w:val="center"/>
        <w:rPr>
          <w:sz w:val="24"/>
          <w:szCs w:val="24"/>
        </w:rPr>
      </w:pPr>
      <w:r w:rsidRPr="005824D0">
        <w:rPr>
          <w:b/>
          <w:sz w:val="24"/>
          <w:szCs w:val="24"/>
        </w:rPr>
        <w:t>Число больных, состоящих на диспансерном учете с диагнозом «наркомания» в 2017 году в разбивке по возрастам</w:t>
      </w:r>
    </w:p>
    <w:tbl>
      <w:tblPr>
        <w:tblStyle w:val="a9"/>
        <w:tblOverlap w:val="never"/>
        <w:tblW w:w="7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392"/>
        <w:gridCol w:w="1392"/>
        <w:gridCol w:w="1392"/>
        <w:gridCol w:w="1392"/>
        <w:gridCol w:w="971"/>
      </w:tblGrid>
      <w:tr w:rsidR="005824D0" w:rsidTr="005824D0">
        <w:trPr>
          <w:trHeight w:val="324"/>
          <w:jc w:val="center"/>
        </w:trPr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0-14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15-17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18-19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20-39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40-59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5824D0" w:rsidTr="005824D0">
        <w:trPr>
          <w:trHeight w:val="344"/>
          <w:jc w:val="center"/>
        </w:trPr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13</w:t>
            </w:r>
          </w:p>
        </w:tc>
      </w:tr>
    </w:tbl>
    <w:p w:rsidR="005824D0" w:rsidRDefault="005824D0" w:rsidP="005824D0">
      <w:pPr>
        <w:spacing w:after="0" w:line="240" w:lineRule="auto"/>
      </w:pPr>
    </w:p>
    <w:p w:rsidR="005824D0" w:rsidRPr="00247B7F" w:rsidRDefault="005824D0" w:rsidP="005824D0">
      <w:pPr>
        <w:spacing w:after="0" w:line="240" w:lineRule="auto"/>
        <w:ind w:firstLine="709"/>
      </w:pPr>
      <w:proofErr w:type="gramStart"/>
      <w:r w:rsidRPr="00247B7F">
        <w:t>На территории муниципального образования в 2017 году наблюдается уменьшение количества больных, состоящих на диспансерном наблюдении с диагнозом «наркомания» на 23.53% (2016год - 17 человека, 2017год - 13 человек.</w:t>
      </w:r>
      <w:proofErr w:type="gramEnd"/>
    </w:p>
    <w:p w:rsidR="005824D0" w:rsidRDefault="005824D0" w:rsidP="005824D0">
      <w:pPr>
        <w:spacing w:after="0" w:line="240" w:lineRule="auto"/>
        <w:ind w:firstLine="709"/>
      </w:pPr>
      <w:r w:rsidRPr="00247B7F">
        <w:t xml:space="preserve">Наибольшее количество больных 84.62% составляют лица, входящие в возрастную категорию </w:t>
      </w:r>
      <w:r>
        <w:t xml:space="preserve">20-39 </w:t>
      </w:r>
      <w:proofErr w:type="spellStart"/>
      <w:r>
        <w:t>лет</w:t>
      </w:r>
      <w:proofErr w:type="spellEnd"/>
      <w:r>
        <w:t xml:space="preserve"> (11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13).</w:t>
      </w:r>
    </w:p>
    <w:p w:rsidR="005824D0" w:rsidRDefault="005824D0" w:rsidP="005824D0">
      <w:r>
        <w:rPr>
          <w:noProof/>
        </w:rPr>
        <w:drawing>
          <wp:inline distT="0" distB="0" distL="0" distR="0" wp14:anchorId="66DEC30E" wp14:editId="0AEDD398">
            <wp:extent cx="5400000" cy="2520000"/>
            <wp:effectExtent l="19050" t="0" r="4307" b="0"/>
            <wp:docPr id="6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24D0" w:rsidRPr="005824D0" w:rsidRDefault="005824D0" w:rsidP="005824D0">
      <w:pPr>
        <w:spacing w:after="0" w:line="240" w:lineRule="auto"/>
        <w:jc w:val="center"/>
        <w:rPr>
          <w:sz w:val="24"/>
          <w:szCs w:val="24"/>
        </w:rPr>
      </w:pPr>
      <w:r w:rsidRPr="005824D0">
        <w:rPr>
          <w:b/>
          <w:sz w:val="24"/>
          <w:szCs w:val="24"/>
        </w:rPr>
        <w:t>Число больных, взятых на диспансерный учет с диагнозом «алкоголизм»</w:t>
      </w:r>
    </w:p>
    <w:p w:rsidR="005824D0" w:rsidRPr="00247B7F" w:rsidRDefault="005824D0" w:rsidP="005824D0">
      <w:pPr>
        <w:spacing w:after="0" w:line="240" w:lineRule="auto"/>
      </w:pPr>
    </w:p>
    <w:tbl>
      <w:tblPr>
        <w:tblStyle w:val="a9"/>
        <w:tblOverlap w:val="never"/>
        <w:tblW w:w="7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093"/>
      </w:tblGrid>
      <w:tr w:rsidR="005824D0" w:rsidTr="005824D0">
        <w:trPr>
          <w:trHeight w:val="277"/>
          <w:jc w:val="center"/>
        </w:trPr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5824D0" w:rsidTr="005824D0">
        <w:trPr>
          <w:trHeight w:val="277"/>
          <w:jc w:val="center"/>
        </w:trPr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45</w:t>
            </w:r>
          </w:p>
        </w:tc>
      </w:tr>
    </w:tbl>
    <w:p w:rsidR="005824D0" w:rsidRDefault="005824D0" w:rsidP="005824D0">
      <w:pPr>
        <w:spacing w:after="0" w:line="240" w:lineRule="auto"/>
        <w:ind w:firstLine="709"/>
        <w:jc w:val="both"/>
      </w:pPr>
    </w:p>
    <w:p w:rsidR="005824D0" w:rsidRPr="005824D0" w:rsidRDefault="005824D0" w:rsidP="005824D0">
      <w:pPr>
        <w:spacing w:after="0" w:line="240" w:lineRule="auto"/>
        <w:ind w:firstLine="709"/>
        <w:jc w:val="both"/>
      </w:pPr>
      <w:r w:rsidRPr="00247B7F">
        <w:t xml:space="preserve">По сведениям органов местного самоуправления, число больных </w:t>
      </w:r>
      <w:proofErr w:type="gramStart"/>
      <w:r w:rsidRPr="00247B7F">
        <w:t>с</w:t>
      </w:r>
      <w:proofErr w:type="gramEnd"/>
      <w:r w:rsidRPr="00247B7F">
        <w:t xml:space="preserve"> впервые </w:t>
      </w:r>
      <w:proofErr w:type="gramStart"/>
      <w:r w:rsidRPr="00247B7F">
        <w:t>в</w:t>
      </w:r>
      <w:proofErr w:type="gramEnd"/>
      <w:r w:rsidRPr="00247B7F">
        <w:t xml:space="preserve"> жизни установленным диагнозом «алкоголизм» в 2017 году составило 45 человек, что на 8.16% меньше чем за аналогичный период прошлого года (в 2016 году - 49 человек)</w:t>
      </w:r>
    </w:p>
    <w:p w:rsidR="005824D0" w:rsidRPr="005824D0" w:rsidRDefault="005824D0" w:rsidP="005824D0">
      <w:pPr>
        <w:spacing w:after="0" w:line="240" w:lineRule="auto"/>
        <w:jc w:val="center"/>
        <w:rPr>
          <w:sz w:val="24"/>
          <w:szCs w:val="24"/>
        </w:rPr>
      </w:pPr>
      <w:r w:rsidRPr="005824D0">
        <w:rPr>
          <w:b/>
          <w:sz w:val="24"/>
          <w:szCs w:val="24"/>
        </w:rPr>
        <w:t>Число больных, взятых на диспансерный учет с диагнозом «токсикомания»</w:t>
      </w:r>
    </w:p>
    <w:tbl>
      <w:tblPr>
        <w:tblStyle w:val="a9"/>
        <w:tblOverlap w:val="never"/>
        <w:tblW w:w="7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537"/>
        <w:gridCol w:w="1537"/>
        <w:gridCol w:w="1537"/>
        <w:gridCol w:w="1058"/>
      </w:tblGrid>
      <w:tr w:rsidR="005824D0" w:rsidTr="005824D0">
        <w:trPr>
          <w:trHeight w:val="372"/>
          <w:jc w:val="center"/>
        </w:trPr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5824D0" w:rsidTr="005824D0">
        <w:trPr>
          <w:trHeight w:val="372"/>
          <w:jc w:val="center"/>
        </w:trPr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824D0" w:rsidRDefault="005824D0" w:rsidP="005824D0">
            <w:pPr>
              <w:jc w:val="center"/>
            </w:pPr>
            <w:r>
              <w:t>1</w:t>
            </w:r>
          </w:p>
        </w:tc>
      </w:tr>
    </w:tbl>
    <w:p w:rsidR="005824D0" w:rsidRDefault="005824D0" w:rsidP="005824D0">
      <w:pPr>
        <w:spacing w:after="0" w:line="240" w:lineRule="auto"/>
      </w:pPr>
    </w:p>
    <w:p w:rsidR="005824D0" w:rsidRPr="00247B7F" w:rsidRDefault="005824D0" w:rsidP="005824D0">
      <w:pPr>
        <w:spacing w:after="0" w:line="240" w:lineRule="auto"/>
        <w:ind w:firstLine="709"/>
        <w:jc w:val="both"/>
      </w:pPr>
      <w:r w:rsidRPr="00247B7F">
        <w:t xml:space="preserve">По сведениям органов местного самоуправления, на диспансерный учет </w:t>
      </w:r>
      <w:proofErr w:type="gramStart"/>
      <w:r w:rsidRPr="00247B7F">
        <w:t>с</w:t>
      </w:r>
      <w:proofErr w:type="gramEnd"/>
      <w:r w:rsidRPr="00247B7F">
        <w:t xml:space="preserve"> впервые </w:t>
      </w:r>
      <w:proofErr w:type="gramStart"/>
      <w:r w:rsidRPr="00247B7F">
        <w:t>в</w:t>
      </w:r>
      <w:proofErr w:type="gramEnd"/>
      <w:r w:rsidRPr="00247B7F">
        <w:t xml:space="preserve"> жизни установленным диагнозом «токсикомания» в 2017 было поставлено 1 человек (в 2016 году - 0 человек)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</w:rPr>
      </w:pPr>
      <w:r w:rsidRPr="00247B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</w:rPr>
        <w:t xml:space="preserve">Аналитическая справка впервые выявленных больных с наркоманией, 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</w:rPr>
      </w:pPr>
      <w:r w:rsidRPr="00247B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</w:rPr>
        <w:t>токсикоманией, алкоголизмом за период 2006-201</w:t>
      </w:r>
      <w:r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</w:rPr>
        <w:t>7</w:t>
      </w:r>
      <w:r w:rsidRPr="00247B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</w:rPr>
        <w:t xml:space="preserve"> гг.</w:t>
      </w:r>
    </w:p>
    <w:p w:rsidR="005824D0" w:rsidRPr="00247B7F" w:rsidRDefault="00247B7F" w:rsidP="00582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>В Иркутской области в 2006 году показатель впервые выявленных больных наркоманией составил 43,5 на 100 тыс. населения, в 2007 году – 33,2 на 100 тыс. населения, в 2008 году - 39,4 на 100 тыс. населения, в 2009 году – 25,5 на 100 тыс. населения, в 2010 году – 26,9 на 100 тыс. населения, в 2011 году – 26,1 на 100 тыс. населения, в 2012 году</w:t>
      </w:r>
      <w:proofErr w:type="gramEnd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 – </w:t>
      </w:r>
      <w:proofErr w:type="gramStart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>23,6 на 100 тыс. населения, в 2013 году – 24,9 на 100 тыс. населения, в 2014 году – 22,8 на 100 тыс. населения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, 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>в 2015 году – 19,1 на 100 тыс. населения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,</w:t>
      </w:r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 в 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2016 году – 17,3 на 100 тыс. населения</w:t>
      </w:r>
      <w:r w:rsidR="005824D0" w:rsidRPr="005824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824D0"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5824D0"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201</w:t>
      </w:r>
      <w:r w:rsidR="005824D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7</w:t>
      </w:r>
      <w:r w:rsidR="005824D0"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году – </w:t>
      </w:r>
      <w:r w:rsidR="005824D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19</w:t>
      </w:r>
      <w:r w:rsidR="005824D0"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,</w:t>
      </w:r>
      <w:r w:rsidR="005824D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</w:t>
      </w:r>
      <w:r w:rsidR="005824D0"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на 100 тыс. населения</w:t>
      </w:r>
      <w:r w:rsidR="005824D0" w:rsidRPr="00247B7F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5824D0" w:rsidRPr="00247B7F" w:rsidRDefault="00247B7F" w:rsidP="00582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В 2006 году показатель впервые выявленных больных наркоманией на 100 тыс. населения в Чунском районном муниципальном образовании составил 32,0; в 2007 году – 12,4 на 100 тыс. населения; 2008 году – 10,0  на 100 тыс. населения; </w:t>
      </w:r>
      <w:proofErr w:type="gramStart"/>
      <w:r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в 2009 году – 7,5 на 100 тыс. населения, в 2010 году – 10,1 на 100 тыс. населения, в 2011 году – 12,7 на 100 тыс. населения, в 2012 году – 16,4 на 100 тыс. населения, в 2013 году – 8,5 на 100 тыс. населения, в 2014 году –14,5 на 100 тыс. населения, в 2015 году – 0,0 на 100 тыс. населения, в </w:t>
      </w:r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2016 году – 12,0</w:t>
      </w:r>
      <w:proofErr w:type="gramEnd"/>
      <w:r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на 100 тыс. населения</w:t>
      </w:r>
      <w:r w:rsidR="005824D0" w:rsidRPr="005824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824D0" w:rsidRPr="00247B7F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5824D0"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201</w:t>
      </w:r>
      <w:r w:rsidR="005824D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7</w:t>
      </w:r>
      <w:r w:rsidR="005824D0"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году – </w:t>
      </w:r>
      <w:r w:rsidR="005824D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9</w:t>
      </w:r>
      <w:r w:rsidR="005824D0"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,</w:t>
      </w:r>
      <w:r w:rsidR="005824D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0</w:t>
      </w:r>
      <w:r w:rsidR="005824D0" w:rsidRPr="00247B7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на 100 тыс. населения</w:t>
      </w:r>
      <w:r w:rsidR="005824D0" w:rsidRPr="00247B7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Среднестатистические показатели больных, взятых на диспансерный учет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r w:rsidRPr="00247B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с диагнозом </w:t>
      </w:r>
      <w:r w:rsidRPr="00247B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наркомания</w:t>
      </w:r>
      <w:r w:rsidRPr="00247B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», 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по Иркутской области в целом и в Чунском районном</w:t>
      </w:r>
    </w:p>
    <w:p w:rsidR="00247B7F" w:rsidRPr="00247B7F" w:rsidRDefault="00247B7F" w:rsidP="0024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</w:pP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муниципальном </w:t>
      </w:r>
      <w:proofErr w:type="gramStart"/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образовании</w:t>
      </w:r>
      <w:proofErr w:type="gramEnd"/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 в 2008-201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>7</w:t>
      </w:r>
      <w:r w:rsidRPr="00247B7F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</w:rPr>
        <w:t xml:space="preserve"> гг. в расчете на 100 тыс. населения</w:t>
      </w:r>
    </w:p>
    <w:tbl>
      <w:tblPr>
        <w:tblW w:w="10646" w:type="dxa"/>
        <w:jc w:val="center"/>
        <w:tblLayout w:type="fixed"/>
        <w:tblLook w:val="0000" w:firstRow="0" w:lastRow="0" w:firstColumn="0" w:lastColumn="0" w:noHBand="0" w:noVBand="0"/>
      </w:tblPr>
      <w:tblGrid>
        <w:gridCol w:w="2697"/>
        <w:gridCol w:w="850"/>
        <w:gridCol w:w="851"/>
        <w:gridCol w:w="850"/>
        <w:gridCol w:w="851"/>
        <w:gridCol w:w="709"/>
        <w:gridCol w:w="850"/>
        <w:gridCol w:w="747"/>
        <w:gridCol w:w="747"/>
        <w:gridCol w:w="747"/>
        <w:gridCol w:w="747"/>
      </w:tblGrid>
      <w:tr w:rsidR="005824D0" w:rsidRPr="00247B7F" w:rsidTr="005824D0">
        <w:trPr>
          <w:trHeight w:val="1"/>
          <w:jc w:val="center"/>
        </w:trPr>
        <w:tc>
          <w:tcPr>
            <w:tcW w:w="2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D0" w:rsidRPr="00247B7F" w:rsidRDefault="005824D0" w:rsidP="00247B7F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100 тыс. населения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824D0" w:rsidRPr="00247B7F" w:rsidTr="005824D0">
        <w:trPr>
          <w:trHeight w:val="1"/>
          <w:jc w:val="center"/>
        </w:trPr>
        <w:tc>
          <w:tcPr>
            <w:tcW w:w="2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5824D0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5824D0" w:rsidRPr="00247B7F" w:rsidTr="005824D0">
        <w:trPr>
          <w:trHeight w:val="1"/>
          <w:jc w:val="center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Иркутская область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5824D0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824D0" w:rsidRPr="00247B7F" w:rsidTr="005824D0">
        <w:trPr>
          <w:trHeight w:val="1"/>
          <w:jc w:val="center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7B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Чунское</w:t>
            </w:r>
            <w:proofErr w:type="spellEnd"/>
            <w:r w:rsidRPr="00247B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районное МО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5824D0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824D0" w:rsidRPr="00247B7F" w:rsidTr="005824D0">
        <w:trPr>
          <w:trHeight w:val="1"/>
          <w:jc w:val="center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- »</w:t>
            </w: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B7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ниже областного уровня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- 29,4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-16,4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-8,3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-19,1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- 5,3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5824D0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</w:tr>
      <w:tr w:rsidR="005824D0" w:rsidRPr="00247B7F" w:rsidTr="005824D0">
        <w:trPr>
          <w:trHeight w:val="1"/>
          <w:jc w:val="center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24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+ »</w:t>
            </w:r>
            <w:r w:rsidRPr="00247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B7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превышает областной уровень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4D0" w:rsidRPr="00247B7F" w:rsidRDefault="005824D0" w:rsidP="002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3B233F" w:rsidRDefault="003B233F"/>
    <w:p w:rsidR="005824D0" w:rsidRPr="005824D0" w:rsidRDefault="005824D0" w:rsidP="00582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824D0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Организация досуговой деятельности на территории </w:t>
      </w:r>
    </w:p>
    <w:p w:rsidR="005824D0" w:rsidRPr="005824D0" w:rsidRDefault="005824D0" w:rsidP="00582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5824D0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Чунского районного муниципального образования</w:t>
      </w:r>
    </w:p>
    <w:p w:rsidR="00247B7F" w:rsidRPr="00247B7F" w:rsidRDefault="00247B7F" w:rsidP="005824D0">
      <w:pPr>
        <w:spacing w:after="0" w:line="240" w:lineRule="auto"/>
        <w:ind w:firstLine="709"/>
        <w:jc w:val="both"/>
      </w:pPr>
    </w:p>
    <w:p w:rsidR="003B233F" w:rsidRPr="005824D0" w:rsidRDefault="00247B7F" w:rsidP="005824D0">
      <w:pPr>
        <w:spacing w:after="0" w:line="240" w:lineRule="auto"/>
        <w:ind w:firstLine="709"/>
        <w:jc w:val="center"/>
        <w:rPr>
          <w:sz w:val="24"/>
          <w:szCs w:val="24"/>
        </w:rPr>
      </w:pPr>
      <w:r w:rsidRPr="005824D0">
        <w:rPr>
          <w:b/>
          <w:sz w:val="24"/>
          <w:szCs w:val="24"/>
        </w:rPr>
        <w:t>Количество учебных заведений и учащихся в них</w:t>
      </w:r>
    </w:p>
    <w:tbl>
      <w:tblPr>
        <w:tblStyle w:val="a9"/>
        <w:tblOverlap w:val="never"/>
        <w:tblW w:w="7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037"/>
        <w:gridCol w:w="1288"/>
        <w:gridCol w:w="1083"/>
        <w:gridCol w:w="1037"/>
        <w:gridCol w:w="1288"/>
        <w:gridCol w:w="1083"/>
      </w:tblGrid>
      <w:tr w:rsidR="003B233F" w:rsidTr="005824D0">
        <w:trPr>
          <w:trHeight w:val="286"/>
          <w:jc w:val="center"/>
        </w:trPr>
        <w:tc>
          <w:tcPr>
            <w:tcW w:w="0" w:type="auto"/>
          </w:tcPr>
          <w:p w:rsidR="003B233F" w:rsidRDefault="00247B7F" w:rsidP="005824D0">
            <w:pPr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СОШ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proofErr w:type="spellStart"/>
            <w:r>
              <w:t>ССУЗы</w:t>
            </w:r>
            <w:proofErr w:type="spellEnd"/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proofErr w:type="spellStart"/>
            <w:r>
              <w:t>ВУЗы</w:t>
            </w:r>
            <w:proofErr w:type="spellEnd"/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СОШ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proofErr w:type="spellStart"/>
            <w:r>
              <w:t>ССУЗы</w:t>
            </w:r>
            <w:proofErr w:type="spellEnd"/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proofErr w:type="spellStart"/>
            <w:r>
              <w:t>ВУЗы</w:t>
            </w:r>
            <w:proofErr w:type="spellEnd"/>
          </w:p>
        </w:tc>
      </w:tr>
      <w:tr w:rsidR="003B233F" w:rsidTr="005824D0">
        <w:trPr>
          <w:trHeight w:val="304"/>
          <w:jc w:val="center"/>
        </w:trPr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4722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305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0</w:t>
            </w:r>
          </w:p>
        </w:tc>
      </w:tr>
      <w:tr w:rsidR="003B233F" w:rsidTr="005824D0">
        <w:trPr>
          <w:trHeight w:val="304"/>
          <w:jc w:val="center"/>
        </w:trPr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4617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305</w:t>
            </w:r>
          </w:p>
        </w:tc>
        <w:tc>
          <w:tcPr>
            <w:tcW w:w="0" w:type="auto"/>
          </w:tcPr>
          <w:p w:rsidR="003B233F" w:rsidRDefault="00247B7F" w:rsidP="005824D0">
            <w:pPr>
              <w:jc w:val="center"/>
            </w:pPr>
            <w:r>
              <w:t>0</w:t>
            </w:r>
          </w:p>
        </w:tc>
      </w:tr>
    </w:tbl>
    <w:p w:rsidR="003B233F" w:rsidRDefault="003B233F" w:rsidP="005824D0">
      <w:pPr>
        <w:spacing w:after="0" w:line="240" w:lineRule="auto"/>
        <w:ind w:firstLine="709"/>
        <w:jc w:val="both"/>
      </w:pPr>
    </w:p>
    <w:p w:rsidR="003B233F" w:rsidRPr="00247B7F" w:rsidRDefault="00247B7F" w:rsidP="005824D0">
      <w:pPr>
        <w:spacing w:after="0" w:line="240" w:lineRule="auto"/>
        <w:ind w:firstLine="709"/>
        <w:jc w:val="both"/>
      </w:pPr>
      <w:r w:rsidRPr="00247B7F">
        <w:t xml:space="preserve">Количество учебных заведений в 2017 году составило 25как и за аналогичный период прошлого года. </w:t>
      </w:r>
      <w:proofErr w:type="gramStart"/>
      <w:r w:rsidRPr="00247B7F">
        <w:t>Следует отметить, что в сравнении с аналогичным периодом прошлого года, в 2017 году наблюдается повышение  числа обучающихся в общеобразовательных заведениях на 2.27%.</w:t>
      </w:r>
      <w:proofErr w:type="gramEnd"/>
    </w:p>
    <w:p w:rsidR="003B233F" w:rsidRPr="00247B7F" w:rsidRDefault="00247B7F" w:rsidP="005824D0">
      <w:pPr>
        <w:spacing w:after="0" w:line="240" w:lineRule="auto"/>
        <w:ind w:firstLine="709"/>
        <w:jc w:val="both"/>
      </w:pPr>
      <w:r w:rsidRPr="00247B7F">
        <w:t>Количество спортивных секций в муниципальном образовании «Чунский район» в 2017 году составило 157 (в 2016 году - 157).</w:t>
      </w:r>
    </w:p>
    <w:p w:rsidR="003B233F" w:rsidRPr="00247B7F" w:rsidRDefault="00247B7F" w:rsidP="005824D0">
      <w:pPr>
        <w:spacing w:after="0" w:line="240" w:lineRule="auto"/>
        <w:ind w:firstLine="709"/>
        <w:jc w:val="both"/>
      </w:pPr>
      <w:r w:rsidRPr="00247B7F">
        <w:t>Количество детей и подростков, занятых в этих секциях в возрасте 6-15 лет, в 2017 году составило 2341 человек или 49.58% от общего числа обучающихся в СОШ, что показывает повышение на 0% в сравнении с предыдущим годом (2016 год - 2341 человек).</w:t>
      </w:r>
    </w:p>
    <w:p w:rsidR="003B233F" w:rsidRPr="00247B7F" w:rsidRDefault="00247B7F" w:rsidP="005824D0">
      <w:pPr>
        <w:spacing w:after="0" w:line="240" w:lineRule="auto"/>
        <w:ind w:firstLine="709"/>
        <w:jc w:val="both"/>
      </w:pPr>
      <w:r w:rsidRPr="00247B7F">
        <w:t>Количество молодых людей, занятых в спортивных секциях, в возрасте 15-30 лет, в 2017 году составило 1329 человек, что показывает повышение на 0% в сравнении с предыдущим годом (2016 год - 1329 человек).</w:t>
      </w:r>
    </w:p>
    <w:p w:rsidR="003B233F" w:rsidRPr="00247B7F" w:rsidRDefault="00247B7F" w:rsidP="005824D0">
      <w:pPr>
        <w:spacing w:after="0" w:line="240" w:lineRule="auto"/>
        <w:ind w:firstLine="709"/>
        <w:jc w:val="both"/>
      </w:pPr>
      <w:r w:rsidRPr="00247B7F">
        <w:t>На территории муниципального образования «Чунский район» в 2017 году действовало 3 учреждения дополнительного образования (в 2016 году - 3 учреждения).</w:t>
      </w:r>
    </w:p>
    <w:p w:rsidR="003B233F" w:rsidRPr="00247B7F" w:rsidRDefault="00247B7F" w:rsidP="005824D0">
      <w:pPr>
        <w:spacing w:after="0" w:line="240" w:lineRule="auto"/>
        <w:ind w:firstLine="709"/>
        <w:jc w:val="both"/>
      </w:pPr>
      <w:r w:rsidRPr="00247B7F">
        <w:lastRenderedPageBreak/>
        <w:t>Количество детей и подростков, занятых в этих учреждениях в возрасте 6-15 лет, в 2017 году составило 825 человек или 17.47% от общего числа обучающихся в СОШ, что показывает повышение на 0% в сравнении с предыдущим годом (2016 год - 825 человек).</w:t>
      </w:r>
    </w:p>
    <w:p w:rsidR="003B233F" w:rsidRPr="00247B7F" w:rsidRDefault="00247B7F" w:rsidP="005824D0">
      <w:pPr>
        <w:spacing w:after="0" w:line="240" w:lineRule="auto"/>
        <w:ind w:firstLine="709"/>
        <w:jc w:val="both"/>
      </w:pPr>
      <w:r w:rsidRPr="00247B7F">
        <w:t>Количество молодежи в возрасте 15-30 лет, занятой в учреждениях дополнительного образования, в 2017 году составило 24 человека, что показывает повышение на 0% в сравнении с предыдущим годом (2016 год - 24 человека).</w:t>
      </w:r>
    </w:p>
    <w:p w:rsidR="003B233F" w:rsidRPr="00247B7F" w:rsidRDefault="003B233F" w:rsidP="005824D0">
      <w:pPr>
        <w:spacing w:after="0" w:line="240" w:lineRule="auto"/>
        <w:jc w:val="center"/>
      </w:pPr>
    </w:p>
    <w:p w:rsidR="005824D0" w:rsidRPr="005824D0" w:rsidRDefault="00247B7F" w:rsidP="005824D0">
      <w:pPr>
        <w:spacing w:after="0" w:line="240" w:lineRule="auto"/>
        <w:jc w:val="center"/>
        <w:rPr>
          <w:b/>
          <w:sz w:val="28"/>
          <w:szCs w:val="28"/>
        </w:rPr>
      </w:pPr>
      <w:r w:rsidRPr="005824D0">
        <w:rPr>
          <w:b/>
          <w:sz w:val="28"/>
          <w:szCs w:val="28"/>
        </w:rPr>
        <w:t xml:space="preserve">Меры, принимаемые в муниципальном образовании </w:t>
      </w:r>
    </w:p>
    <w:p w:rsidR="003B233F" w:rsidRDefault="00247B7F" w:rsidP="005824D0">
      <w:pPr>
        <w:spacing w:after="0" w:line="240" w:lineRule="auto"/>
        <w:jc w:val="center"/>
        <w:rPr>
          <w:b/>
          <w:sz w:val="28"/>
          <w:szCs w:val="28"/>
        </w:rPr>
      </w:pPr>
      <w:r w:rsidRPr="005824D0">
        <w:rPr>
          <w:b/>
          <w:sz w:val="28"/>
          <w:szCs w:val="28"/>
        </w:rPr>
        <w:t>«Чунский район» по профилактике наркомании и других социально-негативных явлений</w:t>
      </w:r>
    </w:p>
    <w:p w:rsidR="003B233F" w:rsidRPr="005824D0" w:rsidRDefault="00247B7F" w:rsidP="005824D0">
      <w:pPr>
        <w:spacing w:after="0" w:line="240" w:lineRule="auto"/>
        <w:rPr>
          <w:i/>
          <w:sz w:val="24"/>
          <w:szCs w:val="24"/>
          <w:u w:val="single"/>
        </w:rPr>
      </w:pPr>
      <w:r w:rsidRPr="005824D0">
        <w:rPr>
          <w:b/>
          <w:i/>
          <w:sz w:val="24"/>
          <w:szCs w:val="24"/>
          <w:u w:val="single"/>
        </w:rPr>
        <w:t>Программы, действующие на территории муниципального образования по профилактике наркомании:</w:t>
      </w:r>
    </w:p>
    <w:p w:rsidR="003B233F" w:rsidRPr="007B697D" w:rsidRDefault="00247B7F" w:rsidP="006916A6">
      <w:pPr>
        <w:spacing w:after="0" w:line="240" w:lineRule="auto"/>
        <w:ind w:firstLine="709"/>
        <w:jc w:val="both"/>
      </w:pPr>
      <w:r w:rsidRPr="00247B7F">
        <w:t xml:space="preserve">На территории муниципального образования «Чунский район» реализуется муниципальная программа: 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явлений» на 2015-2017 </w:t>
      </w:r>
      <w:proofErr w:type="spellStart"/>
      <w:r w:rsidRPr="00247B7F">
        <w:t>г.г</w:t>
      </w:r>
      <w:proofErr w:type="spellEnd"/>
      <w:proofErr w:type="gramStart"/>
      <w:r w:rsidRPr="00247B7F">
        <w:t xml:space="preserve">.. </w:t>
      </w:r>
      <w:proofErr w:type="gramEnd"/>
      <w:r w:rsidRPr="00247B7F">
        <w:t xml:space="preserve">Документ: постановление от 05.11.2014, 94. Финансирование в 2017 году составило 60 тыс. рублей, </w:t>
      </w:r>
    </w:p>
    <w:p w:rsidR="000D1702" w:rsidRDefault="000D1702" w:rsidP="000D1702">
      <w:pPr>
        <w:spacing w:after="0" w:line="240" w:lineRule="auto"/>
        <w:jc w:val="center"/>
        <w:rPr>
          <w:b/>
          <w:sz w:val="24"/>
          <w:szCs w:val="24"/>
        </w:rPr>
      </w:pPr>
    </w:p>
    <w:p w:rsidR="003B233F" w:rsidRPr="000D1702" w:rsidRDefault="00247B7F" w:rsidP="000D1702">
      <w:pPr>
        <w:spacing w:after="0" w:line="240" w:lineRule="auto"/>
        <w:jc w:val="center"/>
        <w:rPr>
          <w:sz w:val="24"/>
          <w:szCs w:val="24"/>
        </w:rPr>
      </w:pPr>
      <w:r w:rsidRPr="000D1702">
        <w:rPr>
          <w:b/>
          <w:sz w:val="24"/>
          <w:szCs w:val="24"/>
        </w:rPr>
        <w:t>Образовательные программы</w:t>
      </w:r>
    </w:p>
    <w:p w:rsidR="003B233F" w:rsidRPr="00247B7F" w:rsidRDefault="00247B7F" w:rsidP="000D1702">
      <w:pPr>
        <w:spacing w:after="0" w:line="240" w:lineRule="auto"/>
        <w:ind w:firstLine="709"/>
        <w:jc w:val="both"/>
      </w:pPr>
      <w:r w:rsidRPr="00247B7F">
        <w:t xml:space="preserve">На территории муниципального образования в 2017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</w:t>
      </w:r>
      <w:proofErr w:type="gramStart"/>
      <w:r w:rsidRPr="00247B7F">
        <w:t>«Все цвета, кроме черного», «Полезная прививка», «Все, что тебя касается».</w:t>
      </w:r>
      <w:proofErr w:type="gramEnd"/>
    </w:p>
    <w:p w:rsidR="003B233F" w:rsidRPr="00247B7F" w:rsidRDefault="00247B7F" w:rsidP="000D1702">
      <w:pPr>
        <w:spacing w:after="0" w:line="240" w:lineRule="auto"/>
        <w:ind w:firstLine="709"/>
        <w:jc w:val="both"/>
      </w:pPr>
      <w:r w:rsidRPr="00247B7F">
        <w:t xml:space="preserve">Количество педагогических работников, прошедших </w:t>
      </w:r>
      <w:proofErr w:type="gramStart"/>
      <w:r w:rsidRPr="00247B7F">
        <w:t>обучение по</w:t>
      </w:r>
      <w:proofErr w:type="gramEnd"/>
      <w:r w:rsidRPr="00247B7F">
        <w:t xml:space="preserve"> образовательным программам в 2017 году, составило 51.</w:t>
      </w:r>
    </w:p>
    <w:p w:rsidR="000D1702" w:rsidRDefault="000D1702" w:rsidP="000D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0D1702" w:rsidRPr="000D1702" w:rsidRDefault="000D1702" w:rsidP="000D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7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Организация работы с детьми </w:t>
      </w:r>
      <w:r w:rsidRPr="000D170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D17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группы риска</w:t>
      </w:r>
      <w:r w:rsidRPr="000D170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B233F" w:rsidRDefault="003B233F" w:rsidP="000D1702">
      <w:pPr>
        <w:spacing w:after="0" w:line="240" w:lineRule="auto"/>
      </w:pPr>
    </w:p>
    <w:p w:rsidR="000D1702" w:rsidRPr="000D1702" w:rsidRDefault="000D1702" w:rsidP="000D1702">
      <w:pPr>
        <w:spacing w:after="0" w:line="240" w:lineRule="auto"/>
        <w:jc w:val="center"/>
        <w:rPr>
          <w:sz w:val="24"/>
          <w:szCs w:val="24"/>
        </w:rPr>
      </w:pPr>
      <w:r w:rsidRPr="000D1702">
        <w:rPr>
          <w:b/>
          <w:sz w:val="24"/>
          <w:szCs w:val="24"/>
        </w:rPr>
        <w:t>Консультации для детей и подростков «группы риска» по профилактике социально-негативных явлений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1"/>
        <w:gridCol w:w="1884"/>
      </w:tblGrid>
      <w:tr w:rsidR="000D1702" w:rsidTr="000D1702">
        <w:trPr>
          <w:jc w:val="center"/>
        </w:trPr>
        <w:tc>
          <w:tcPr>
            <w:tcW w:w="0" w:type="auto"/>
          </w:tcPr>
          <w:p w:rsidR="000D1702" w:rsidRDefault="000D1702" w:rsidP="000D1702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0D1702" w:rsidTr="000D1702">
        <w:trPr>
          <w:jc w:val="center"/>
        </w:trPr>
        <w:tc>
          <w:tcPr>
            <w:tcW w:w="0" w:type="auto"/>
          </w:tcPr>
          <w:p w:rsidR="000D1702" w:rsidRPr="00247B7F" w:rsidRDefault="000D1702" w:rsidP="000D1702">
            <w:r w:rsidRPr="00247B7F">
              <w:t>Индивидуальное консультирование направленной на выявления заинтересованности социально – культурной деятельности в Чунском районе</w:t>
            </w:r>
            <w:proofErr w:type="gramStart"/>
            <w:r w:rsidRPr="00247B7F">
              <w:t xml:space="preserve"> .</w:t>
            </w:r>
            <w:proofErr w:type="gramEnd"/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r>
              <w:t>5</w:t>
            </w:r>
          </w:p>
        </w:tc>
      </w:tr>
      <w:tr w:rsidR="000D1702" w:rsidTr="000D1702">
        <w:trPr>
          <w:jc w:val="center"/>
        </w:trPr>
        <w:tc>
          <w:tcPr>
            <w:tcW w:w="0" w:type="auto"/>
          </w:tcPr>
          <w:p w:rsidR="000D1702" w:rsidRPr="00247B7F" w:rsidRDefault="000D1702" w:rsidP="000D1702">
            <w:r w:rsidRPr="00247B7F">
              <w:t xml:space="preserve">выявление причин агрессии, конфликтов среди подростков </w:t>
            </w:r>
            <w:proofErr w:type="gramStart"/>
            <w:r w:rsidRPr="00247B7F">
              <w:t>с</w:t>
            </w:r>
            <w:proofErr w:type="gramEnd"/>
            <w:r w:rsidRPr="00247B7F">
              <w:t xml:space="preserve"> состоящей на учете</w:t>
            </w:r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r>
              <w:t>3</w:t>
            </w:r>
          </w:p>
        </w:tc>
      </w:tr>
      <w:tr w:rsidR="000D1702" w:rsidTr="000D1702">
        <w:trPr>
          <w:jc w:val="center"/>
        </w:trPr>
        <w:tc>
          <w:tcPr>
            <w:tcW w:w="0" w:type="auto"/>
          </w:tcPr>
          <w:p w:rsidR="000D1702" w:rsidRPr="00247B7F" w:rsidRDefault="000D1702" w:rsidP="000D1702">
            <w:r w:rsidRPr="00247B7F">
              <w:t>Индивидуальное консультирование по профилактике табакокурения</w:t>
            </w:r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r>
              <w:t>12</w:t>
            </w:r>
          </w:p>
        </w:tc>
      </w:tr>
      <w:tr w:rsidR="000D1702" w:rsidTr="000D1702">
        <w:trPr>
          <w:jc w:val="center"/>
        </w:trPr>
        <w:tc>
          <w:tcPr>
            <w:tcW w:w="0" w:type="auto"/>
          </w:tcPr>
          <w:p w:rsidR="000D1702" w:rsidRPr="00247B7F" w:rsidRDefault="000D1702" w:rsidP="000D1702">
            <w:r w:rsidRPr="00247B7F">
              <w:t>Индивидуальное консультирование по профилактике алкоголизма</w:t>
            </w:r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r>
              <w:t>7</w:t>
            </w:r>
          </w:p>
        </w:tc>
      </w:tr>
    </w:tbl>
    <w:p w:rsidR="000D1702" w:rsidRDefault="000D1702" w:rsidP="000D1702">
      <w:pPr>
        <w:spacing w:after="0" w:line="240" w:lineRule="auto"/>
      </w:pPr>
    </w:p>
    <w:p w:rsidR="000D1702" w:rsidRPr="00247B7F" w:rsidRDefault="000D1702" w:rsidP="000D1702">
      <w:pPr>
        <w:spacing w:after="0" w:line="240" w:lineRule="auto"/>
        <w:ind w:firstLine="709"/>
        <w:jc w:val="both"/>
      </w:pPr>
      <w:r w:rsidRPr="00247B7F">
        <w:t>Кроме этого, в 2017 году работа по профилактике социально-негативных явлений осуществлялась с детьми и подростками «группы риска». Всего в 2017 году в рамках данного вида деятельности было охвачено 152 человека.</w:t>
      </w:r>
    </w:p>
    <w:p w:rsidR="003B233F" w:rsidRPr="006916A6" w:rsidRDefault="00247B7F" w:rsidP="006916A6">
      <w:pPr>
        <w:spacing w:after="0" w:line="240" w:lineRule="auto"/>
        <w:jc w:val="center"/>
        <w:rPr>
          <w:sz w:val="24"/>
          <w:szCs w:val="24"/>
        </w:rPr>
      </w:pPr>
      <w:r w:rsidRPr="006916A6">
        <w:rPr>
          <w:b/>
          <w:sz w:val="24"/>
          <w:szCs w:val="24"/>
        </w:rPr>
        <w:t>Консультации для детей, подростков и молодежи по профилактике социально-негативных явлений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09"/>
      </w:tblGrid>
      <w:tr w:rsidR="003B233F" w:rsidTr="00AD65E9">
        <w:tc>
          <w:tcPr>
            <w:tcW w:w="8046" w:type="dxa"/>
          </w:tcPr>
          <w:p w:rsidR="003B233F" w:rsidRDefault="00247B7F" w:rsidP="006916A6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1809" w:type="dxa"/>
          </w:tcPr>
          <w:p w:rsidR="003B233F" w:rsidRDefault="00247B7F" w:rsidP="006916A6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3B233F" w:rsidTr="00AD65E9">
        <w:tc>
          <w:tcPr>
            <w:tcW w:w="8046" w:type="dxa"/>
          </w:tcPr>
          <w:p w:rsidR="003B233F" w:rsidRDefault="00247B7F" w:rsidP="006916A6">
            <w:r>
              <w:t>«</w:t>
            </w:r>
            <w:proofErr w:type="spellStart"/>
            <w:r>
              <w:t>Токсикомания</w:t>
            </w:r>
            <w:proofErr w:type="spellEnd"/>
            <w:r>
              <w:t xml:space="preserve"> в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среде</w:t>
            </w:r>
            <w:proofErr w:type="spellEnd"/>
            <w:r>
              <w:t>»</w:t>
            </w:r>
          </w:p>
        </w:tc>
        <w:tc>
          <w:tcPr>
            <w:tcW w:w="1809" w:type="dxa"/>
          </w:tcPr>
          <w:p w:rsidR="003B233F" w:rsidRDefault="00247B7F" w:rsidP="006916A6">
            <w:pPr>
              <w:jc w:val="center"/>
            </w:pPr>
            <w:r>
              <w:t>23</w:t>
            </w:r>
          </w:p>
        </w:tc>
      </w:tr>
      <w:tr w:rsidR="003B233F" w:rsidTr="00AD65E9">
        <w:tc>
          <w:tcPr>
            <w:tcW w:w="8046" w:type="dxa"/>
          </w:tcPr>
          <w:p w:rsidR="003B233F" w:rsidRDefault="00247B7F" w:rsidP="006916A6">
            <w:r>
              <w:t>«</w:t>
            </w:r>
            <w:proofErr w:type="spellStart"/>
            <w:r>
              <w:t>Одна</w:t>
            </w:r>
            <w:proofErr w:type="spellEnd"/>
            <w:r>
              <w:t xml:space="preserve"> </w:t>
            </w:r>
            <w:proofErr w:type="spellStart"/>
            <w:r>
              <w:t>сигарета</w:t>
            </w:r>
            <w:proofErr w:type="spellEnd"/>
            <w:r>
              <w:t xml:space="preserve">, </w:t>
            </w:r>
            <w:proofErr w:type="spellStart"/>
            <w:r>
              <w:t>одна</w:t>
            </w:r>
            <w:proofErr w:type="spellEnd"/>
            <w:r>
              <w:t xml:space="preserve"> </w:t>
            </w:r>
            <w:proofErr w:type="spellStart"/>
            <w:r>
              <w:t>беда</w:t>
            </w:r>
            <w:proofErr w:type="spellEnd"/>
            <w:r>
              <w:t>»</w:t>
            </w:r>
          </w:p>
        </w:tc>
        <w:tc>
          <w:tcPr>
            <w:tcW w:w="1809" w:type="dxa"/>
          </w:tcPr>
          <w:p w:rsidR="003B233F" w:rsidRDefault="00247B7F" w:rsidP="006916A6">
            <w:pPr>
              <w:jc w:val="center"/>
            </w:pPr>
            <w:r>
              <w:t>182</w:t>
            </w:r>
          </w:p>
        </w:tc>
      </w:tr>
      <w:tr w:rsidR="003B233F" w:rsidTr="00AD65E9">
        <w:tc>
          <w:tcPr>
            <w:tcW w:w="8046" w:type="dxa"/>
          </w:tcPr>
          <w:p w:rsidR="003B233F" w:rsidRPr="00247B7F" w:rsidRDefault="00247B7F" w:rsidP="006916A6">
            <w:r w:rsidRPr="00247B7F">
              <w:t>«Профилактика социально-негативных тенденций среди молодежи»</w:t>
            </w:r>
          </w:p>
        </w:tc>
        <w:tc>
          <w:tcPr>
            <w:tcW w:w="1809" w:type="dxa"/>
          </w:tcPr>
          <w:p w:rsidR="003B233F" w:rsidRDefault="00247B7F" w:rsidP="006916A6">
            <w:pPr>
              <w:jc w:val="center"/>
            </w:pPr>
            <w:r>
              <w:t>61</w:t>
            </w:r>
          </w:p>
        </w:tc>
      </w:tr>
      <w:tr w:rsidR="003B233F" w:rsidTr="00AD65E9">
        <w:tc>
          <w:tcPr>
            <w:tcW w:w="8046" w:type="dxa"/>
          </w:tcPr>
          <w:p w:rsidR="003B233F" w:rsidRPr="00247B7F" w:rsidRDefault="00247B7F" w:rsidP="006916A6">
            <w:r w:rsidRPr="00247B7F">
              <w:t>«Как предотвратить беду и что делать, когда беда пришла в семью?»</w:t>
            </w:r>
          </w:p>
        </w:tc>
        <w:tc>
          <w:tcPr>
            <w:tcW w:w="1809" w:type="dxa"/>
          </w:tcPr>
          <w:p w:rsidR="003B233F" w:rsidRDefault="00247B7F" w:rsidP="006916A6">
            <w:pPr>
              <w:jc w:val="center"/>
            </w:pPr>
            <w:r>
              <w:t>15</w:t>
            </w:r>
          </w:p>
        </w:tc>
      </w:tr>
      <w:tr w:rsidR="003B233F" w:rsidTr="00AD65E9">
        <w:tc>
          <w:tcPr>
            <w:tcW w:w="8046" w:type="dxa"/>
          </w:tcPr>
          <w:p w:rsidR="003B233F" w:rsidRPr="00247B7F" w:rsidRDefault="00247B7F" w:rsidP="006916A6">
            <w:r w:rsidRPr="00247B7F">
              <w:t>« Уголовная ответственность за незаконное хранение и сбыт наркотических веществ»</w:t>
            </w:r>
          </w:p>
        </w:tc>
        <w:tc>
          <w:tcPr>
            <w:tcW w:w="1809" w:type="dxa"/>
          </w:tcPr>
          <w:p w:rsidR="003B233F" w:rsidRDefault="00247B7F" w:rsidP="006916A6">
            <w:pPr>
              <w:jc w:val="center"/>
            </w:pPr>
            <w:r>
              <w:t>11</w:t>
            </w:r>
          </w:p>
        </w:tc>
      </w:tr>
      <w:tr w:rsidR="003B233F" w:rsidTr="00AD65E9">
        <w:tc>
          <w:tcPr>
            <w:tcW w:w="8046" w:type="dxa"/>
          </w:tcPr>
          <w:p w:rsidR="003B233F" w:rsidRDefault="00247B7F" w:rsidP="006916A6">
            <w:r>
              <w:t>«</w:t>
            </w:r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и </w:t>
            </w:r>
            <w:proofErr w:type="spellStart"/>
            <w:r>
              <w:t>здоровье</w:t>
            </w:r>
            <w:proofErr w:type="spellEnd"/>
          </w:p>
        </w:tc>
        <w:tc>
          <w:tcPr>
            <w:tcW w:w="1809" w:type="dxa"/>
          </w:tcPr>
          <w:p w:rsidR="003B233F" w:rsidRDefault="00247B7F" w:rsidP="006916A6">
            <w:pPr>
              <w:jc w:val="center"/>
            </w:pPr>
            <w:r>
              <w:t>186</w:t>
            </w:r>
          </w:p>
        </w:tc>
      </w:tr>
    </w:tbl>
    <w:p w:rsidR="003B233F" w:rsidRDefault="00247B7F" w:rsidP="006916A6">
      <w:pPr>
        <w:spacing w:after="0" w:line="240" w:lineRule="auto"/>
        <w:ind w:firstLine="709"/>
        <w:jc w:val="both"/>
      </w:pPr>
      <w:r w:rsidRPr="00247B7F">
        <w:t>В 2017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470, которые посетило 5231 человек.</w:t>
      </w:r>
    </w:p>
    <w:p w:rsidR="00AD65E9" w:rsidRDefault="00AD65E9" w:rsidP="006916A6">
      <w:pPr>
        <w:spacing w:after="0" w:line="240" w:lineRule="auto"/>
        <w:ind w:firstLine="709"/>
        <w:jc w:val="both"/>
      </w:pPr>
    </w:p>
    <w:p w:rsidR="00AD65E9" w:rsidRPr="00247B7F" w:rsidRDefault="00AD65E9" w:rsidP="006916A6">
      <w:pPr>
        <w:spacing w:after="0" w:line="240" w:lineRule="auto"/>
        <w:ind w:firstLine="709"/>
        <w:jc w:val="both"/>
      </w:pPr>
    </w:p>
    <w:p w:rsidR="000D1702" w:rsidRPr="000D1702" w:rsidRDefault="000D1702" w:rsidP="000D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0D17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Профилактические мероприятия для подростков и молодежи</w:t>
      </w:r>
    </w:p>
    <w:p w:rsidR="000D1702" w:rsidRPr="000D1702" w:rsidRDefault="000D1702" w:rsidP="000D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D17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Чунского районного муниципального образования</w:t>
      </w:r>
    </w:p>
    <w:p w:rsidR="003B233F" w:rsidRPr="00247B7F" w:rsidRDefault="003B233F" w:rsidP="000D1702">
      <w:pPr>
        <w:spacing w:after="0" w:line="240" w:lineRule="auto"/>
      </w:pPr>
    </w:p>
    <w:p w:rsidR="003B233F" w:rsidRPr="000D1702" w:rsidRDefault="00247B7F" w:rsidP="000D1702">
      <w:pPr>
        <w:spacing w:after="0" w:line="240" w:lineRule="auto"/>
        <w:jc w:val="center"/>
        <w:rPr>
          <w:sz w:val="24"/>
          <w:szCs w:val="24"/>
        </w:rPr>
      </w:pPr>
      <w:r w:rsidRPr="000D1702">
        <w:rPr>
          <w:b/>
          <w:sz w:val="24"/>
          <w:szCs w:val="24"/>
        </w:rPr>
        <w:t>Консультации, проведенные для родителей по профилактике социально-негативных явлений</w:t>
      </w:r>
    </w:p>
    <w:tbl>
      <w:tblPr>
        <w:tblStyle w:val="a9"/>
        <w:tblOverlap w:val="never"/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1680"/>
      </w:tblGrid>
      <w:tr w:rsidR="003B233F" w:rsidTr="00AD65E9">
        <w:trPr>
          <w:trHeight w:val="265"/>
          <w:jc w:val="center"/>
        </w:trPr>
        <w:tc>
          <w:tcPr>
            <w:tcW w:w="7351" w:type="dxa"/>
          </w:tcPr>
          <w:p w:rsidR="003B233F" w:rsidRDefault="00247B7F" w:rsidP="000D1702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1680" w:type="dxa"/>
          </w:tcPr>
          <w:p w:rsidR="003B233F" w:rsidRDefault="00247B7F" w:rsidP="000D1702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3B233F" w:rsidTr="00AD65E9">
        <w:trPr>
          <w:trHeight w:val="280"/>
          <w:jc w:val="center"/>
        </w:trPr>
        <w:tc>
          <w:tcPr>
            <w:tcW w:w="7351" w:type="dxa"/>
          </w:tcPr>
          <w:p w:rsidR="003B233F" w:rsidRDefault="00247B7F" w:rsidP="000D1702">
            <w:r>
              <w:t>«</w:t>
            </w:r>
            <w:proofErr w:type="spellStart"/>
            <w:r>
              <w:t>Опасные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</w:tc>
        <w:tc>
          <w:tcPr>
            <w:tcW w:w="1680" w:type="dxa"/>
          </w:tcPr>
          <w:p w:rsidR="003B233F" w:rsidRDefault="00247B7F" w:rsidP="000D1702">
            <w:pPr>
              <w:jc w:val="center"/>
            </w:pPr>
            <w:r>
              <w:t>258</w:t>
            </w:r>
          </w:p>
        </w:tc>
      </w:tr>
      <w:tr w:rsidR="003B233F" w:rsidTr="00AD65E9">
        <w:trPr>
          <w:trHeight w:val="265"/>
          <w:jc w:val="center"/>
        </w:trPr>
        <w:tc>
          <w:tcPr>
            <w:tcW w:w="7351" w:type="dxa"/>
          </w:tcPr>
          <w:p w:rsidR="003B233F" w:rsidRDefault="00247B7F" w:rsidP="000D1702">
            <w:r>
              <w:t>«</w:t>
            </w:r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и </w:t>
            </w:r>
            <w:proofErr w:type="spellStart"/>
            <w:r>
              <w:t>здоровье</w:t>
            </w:r>
            <w:proofErr w:type="spellEnd"/>
            <w:r>
              <w:t>»</w:t>
            </w:r>
          </w:p>
        </w:tc>
        <w:tc>
          <w:tcPr>
            <w:tcW w:w="1680" w:type="dxa"/>
          </w:tcPr>
          <w:p w:rsidR="003B233F" w:rsidRDefault="00247B7F" w:rsidP="000D1702">
            <w:pPr>
              <w:jc w:val="center"/>
            </w:pPr>
            <w:r>
              <w:t>186</w:t>
            </w:r>
          </w:p>
        </w:tc>
      </w:tr>
      <w:tr w:rsidR="003B233F" w:rsidTr="00AD65E9">
        <w:trPr>
          <w:trHeight w:val="297"/>
          <w:jc w:val="center"/>
        </w:trPr>
        <w:tc>
          <w:tcPr>
            <w:tcW w:w="7351" w:type="dxa"/>
          </w:tcPr>
          <w:p w:rsidR="003B233F" w:rsidRDefault="00247B7F" w:rsidP="000D1702">
            <w:r>
              <w:t>«</w:t>
            </w:r>
            <w:proofErr w:type="spellStart"/>
            <w:r>
              <w:t>Человеческие</w:t>
            </w:r>
            <w:proofErr w:type="spellEnd"/>
            <w:r>
              <w:t xml:space="preserve"> </w:t>
            </w:r>
            <w:proofErr w:type="spellStart"/>
            <w:r>
              <w:t>пороки</w:t>
            </w:r>
            <w:proofErr w:type="spellEnd"/>
            <w:r>
              <w:t xml:space="preserve"> и </w:t>
            </w:r>
            <w:proofErr w:type="spellStart"/>
            <w:r>
              <w:t>правонарушения</w:t>
            </w:r>
            <w:proofErr w:type="spellEnd"/>
            <w:r>
              <w:t>»</w:t>
            </w:r>
          </w:p>
        </w:tc>
        <w:tc>
          <w:tcPr>
            <w:tcW w:w="1680" w:type="dxa"/>
          </w:tcPr>
          <w:p w:rsidR="003B233F" w:rsidRDefault="00247B7F" w:rsidP="000D1702">
            <w:pPr>
              <w:jc w:val="center"/>
            </w:pPr>
            <w:r>
              <w:t>82</w:t>
            </w:r>
          </w:p>
        </w:tc>
      </w:tr>
    </w:tbl>
    <w:p w:rsidR="003B233F" w:rsidRDefault="003B233F" w:rsidP="000D1702">
      <w:pPr>
        <w:spacing w:after="0" w:line="240" w:lineRule="auto"/>
      </w:pPr>
    </w:p>
    <w:p w:rsidR="003B233F" w:rsidRPr="00247B7F" w:rsidRDefault="00247B7F" w:rsidP="000D1702">
      <w:pPr>
        <w:spacing w:after="0" w:line="240" w:lineRule="auto"/>
        <w:ind w:firstLine="709"/>
        <w:jc w:val="both"/>
      </w:pPr>
      <w:r w:rsidRPr="00247B7F">
        <w:t>В 2017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289 консультаций, которыми было охвачено 2607 человек из числа родителей, проживающих на территории муниципального образования «Чунский район».</w:t>
      </w:r>
    </w:p>
    <w:p w:rsidR="000D1702" w:rsidRPr="00247B7F" w:rsidRDefault="000D1702" w:rsidP="000D1702">
      <w:pPr>
        <w:spacing w:after="0" w:line="240" w:lineRule="auto"/>
      </w:pPr>
    </w:p>
    <w:p w:rsidR="000D1702" w:rsidRPr="000D1702" w:rsidRDefault="006916A6" w:rsidP="000D17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0D1702" w:rsidRPr="000D1702">
        <w:rPr>
          <w:b/>
          <w:sz w:val="24"/>
          <w:szCs w:val="24"/>
        </w:rPr>
        <w:t>Семинары</w:t>
      </w:r>
      <w:proofErr w:type="spellEnd"/>
    </w:p>
    <w:tbl>
      <w:tblPr>
        <w:tblStyle w:val="a9"/>
        <w:tblOverlap w:val="never"/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0"/>
        <w:gridCol w:w="1667"/>
      </w:tblGrid>
      <w:tr w:rsidR="000D1702" w:rsidTr="006916A6">
        <w:trPr>
          <w:trHeight w:val="513"/>
          <w:jc w:val="center"/>
        </w:trPr>
        <w:tc>
          <w:tcPr>
            <w:tcW w:w="0" w:type="auto"/>
          </w:tcPr>
          <w:p w:rsidR="000D1702" w:rsidRDefault="000D1702" w:rsidP="000D1702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0D1702" w:rsidTr="006916A6">
        <w:trPr>
          <w:trHeight w:val="498"/>
          <w:jc w:val="center"/>
        </w:trPr>
        <w:tc>
          <w:tcPr>
            <w:tcW w:w="0" w:type="auto"/>
          </w:tcPr>
          <w:p w:rsidR="000D1702" w:rsidRPr="00247B7F" w:rsidRDefault="000D1702" w:rsidP="000D1702">
            <w:r w:rsidRPr="00247B7F">
              <w:t>«Формирование культуры здорового и безопасного образа жизни, профилактика инфекционных заболеваний»</w:t>
            </w:r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r>
              <w:t>23</w:t>
            </w:r>
          </w:p>
        </w:tc>
      </w:tr>
      <w:tr w:rsidR="000D1702" w:rsidTr="006916A6">
        <w:trPr>
          <w:trHeight w:val="513"/>
          <w:jc w:val="center"/>
        </w:trPr>
        <w:tc>
          <w:tcPr>
            <w:tcW w:w="0" w:type="auto"/>
          </w:tcPr>
          <w:p w:rsidR="000D1702" w:rsidRPr="00247B7F" w:rsidRDefault="000D1702" w:rsidP="000D1702">
            <w:r w:rsidRPr="00247B7F">
              <w:t xml:space="preserve">«Профилактическая работа с </w:t>
            </w:r>
            <w:proofErr w:type="gramStart"/>
            <w:r w:rsidRPr="00247B7F">
              <w:t>обучающимися</w:t>
            </w:r>
            <w:proofErr w:type="gramEnd"/>
            <w:r w:rsidRPr="00247B7F">
              <w:t>, состоящими на различных профилактических учетах»</w:t>
            </w:r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r>
              <w:t>26</w:t>
            </w:r>
          </w:p>
        </w:tc>
      </w:tr>
      <w:tr w:rsidR="000D1702" w:rsidTr="006916A6">
        <w:trPr>
          <w:trHeight w:val="754"/>
          <w:jc w:val="center"/>
        </w:trPr>
        <w:tc>
          <w:tcPr>
            <w:tcW w:w="0" w:type="auto"/>
          </w:tcPr>
          <w:p w:rsidR="000D1702" w:rsidRPr="00247B7F" w:rsidRDefault="000D1702" w:rsidP="000D1702">
            <w:r w:rsidRPr="00247B7F">
              <w:t>«Актуальные вопросы профилактики незаконного потребления наркотических средств и психотропных веществ в образовательной среде, ответственность за их потребление и незаконный оборот»</w:t>
            </w:r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r>
              <w:t>18</w:t>
            </w:r>
          </w:p>
        </w:tc>
      </w:tr>
      <w:tr w:rsidR="000D1702" w:rsidTr="006916A6">
        <w:trPr>
          <w:trHeight w:val="256"/>
          <w:jc w:val="center"/>
        </w:trPr>
        <w:tc>
          <w:tcPr>
            <w:tcW w:w="0" w:type="auto"/>
          </w:tcPr>
          <w:p w:rsidR="000D1702" w:rsidRDefault="000D1702" w:rsidP="000D1702">
            <w:r>
              <w:t>«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цвета</w:t>
            </w:r>
            <w:proofErr w:type="spellEnd"/>
            <w:r>
              <w:t xml:space="preserve">, 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черного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0D1702" w:rsidRDefault="000D1702" w:rsidP="000D1702">
            <w:pPr>
              <w:jc w:val="center"/>
            </w:pPr>
            <w:r>
              <w:t>51</w:t>
            </w:r>
          </w:p>
        </w:tc>
      </w:tr>
    </w:tbl>
    <w:p w:rsidR="000D1702" w:rsidRDefault="000D1702" w:rsidP="000D1702"/>
    <w:p w:rsidR="000D1702" w:rsidRPr="000D1702" w:rsidRDefault="006916A6" w:rsidP="000D17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 w:rsidR="000D1702" w:rsidRPr="000D1702">
        <w:rPr>
          <w:b/>
          <w:sz w:val="24"/>
          <w:szCs w:val="24"/>
        </w:rPr>
        <w:t>Акции</w:t>
      </w:r>
      <w:proofErr w:type="spellEnd"/>
    </w:p>
    <w:tbl>
      <w:tblPr>
        <w:tblStyle w:val="a9"/>
        <w:tblOverlap w:val="never"/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11"/>
      </w:tblGrid>
      <w:tr w:rsidR="000D1702" w:rsidTr="00AD65E9">
        <w:trPr>
          <w:trHeight w:val="280"/>
          <w:jc w:val="center"/>
        </w:trPr>
        <w:tc>
          <w:tcPr>
            <w:tcW w:w="7283" w:type="dxa"/>
          </w:tcPr>
          <w:p w:rsidR="000D1702" w:rsidRDefault="000D1702" w:rsidP="000D1702">
            <w:proofErr w:type="spellStart"/>
            <w:r>
              <w:t>Название</w:t>
            </w:r>
            <w:proofErr w:type="spellEnd"/>
          </w:p>
        </w:tc>
        <w:tc>
          <w:tcPr>
            <w:tcW w:w="1611" w:type="dxa"/>
          </w:tcPr>
          <w:p w:rsidR="000D1702" w:rsidRDefault="000D1702" w:rsidP="000D1702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0D1702" w:rsidTr="00AD65E9">
        <w:trPr>
          <w:trHeight w:val="296"/>
          <w:jc w:val="center"/>
        </w:trPr>
        <w:tc>
          <w:tcPr>
            <w:tcW w:w="7283" w:type="dxa"/>
          </w:tcPr>
          <w:p w:rsidR="000D1702" w:rsidRDefault="000D1702" w:rsidP="000D1702">
            <w:r>
              <w:t>"</w:t>
            </w:r>
            <w:proofErr w:type="spellStart"/>
            <w:r>
              <w:t>Трезвый</w:t>
            </w:r>
            <w:proofErr w:type="spellEnd"/>
            <w:r>
              <w:t xml:space="preserve"> </w:t>
            </w:r>
            <w:proofErr w:type="spellStart"/>
            <w:r>
              <w:t>водитель</w:t>
            </w:r>
            <w:proofErr w:type="spellEnd"/>
            <w:r>
              <w:t>"</w:t>
            </w:r>
          </w:p>
        </w:tc>
        <w:tc>
          <w:tcPr>
            <w:tcW w:w="1611" w:type="dxa"/>
          </w:tcPr>
          <w:p w:rsidR="000D1702" w:rsidRDefault="000D1702" w:rsidP="000D1702">
            <w:pPr>
              <w:jc w:val="center"/>
            </w:pPr>
            <w:r>
              <w:t>100</w:t>
            </w:r>
          </w:p>
        </w:tc>
      </w:tr>
      <w:tr w:rsidR="000D1702" w:rsidTr="00AD65E9">
        <w:trPr>
          <w:trHeight w:val="280"/>
          <w:jc w:val="center"/>
        </w:trPr>
        <w:tc>
          <w:tcPr>
            <w:tcW w:w="7283" w:type="dxa"/>
          </w:tcPr>
          <w:p w:rsidR="000D1702" w:rsidRDefault="000D1702" w:rsidP="000D1702">
            <w:r>
              <w:t>"</w:t>
            </w:r>
            <w:proofErr w:type="spellStart"/>
            <w:r>
              <w:t>Сообщи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торгуют</w:t>
            </w:r>
            <w:proofErr w:type="spellEnd"/>
            <w:r>
              <w:t xml:space="preserve"> </w:t>
            </w:r>
            <w:proofErr w:type="spellStart"/>
            <w:r>
              <w:t>смертью</w:t>
            </w:r>
            <w:proofErr w:type="spellEnd"/>
            <w:r>
              <w:t>"</w:t>
            </w:r>
          </w:p>
        </w:tc>
        <w:tc>
          <w:tcPr>
            <w:tcW w:w="1611" w:type="dxa"/>
          </w:tcPr>
          <w:p w:rsidR="000D1702" w:rsidRDefault="000D1702" w:rsidP="000D1702">
            <w:pPr>
              <w:jc w:val="center"/>
            </w:pPr>
            <w:r>
              <w:t>200</w:t>
            </w:r>
          </w:p>
        </w:tc>
      </w:tr>
      <w:tr w:rsidR="000D1702" w:rsidTr="00AD65E9">
        <w:trPr>
          <w:trHeight w:val="296"/>
          <w:jc w:val="center"/>
        </w:trPr>
        <w:tc>
          <w:tcPr>
            <w:tcW w:w="7283" w:type="dxa"/>
          </w:tcPr>
          <w:p w:rsidR="000D1702" w:rsidRDefault="000D1702" w:rsidP="000D1702">
            <w:r>
              <w:t>"</w:t>
            </w:r>
            <w:proofErr w:type="spellStart"/>
            <w:r>
              <w:t>Независимое</w:t>
            </w:r>
            <w:proofErr w:type="spellEnd"/>
            <w:r>
              <w:t xml:space="preserve"> </w:t>
            </w:r>
            <w:proofErr w:type="spellStart"/>
            <w:r>
              <w:t>детство</w:t>
            </w:r>
            <w:proofErr w:type="spellEnd"/>
            <w:r>
              <w:t>"</w:t>
            </w:r>
          </w:p>
        </w:tc>
        <w:tc>
          <w:tcPr>
            <w:tcW w:w="1611" w:type="dxa"/>
          </w:tcPr>
          <w:p w:rsidR="000D1702" w:rsidRDefault="000D1702" w:rsidP="000D1702">
            <w:pPr>
              <w:jc w:val="center"/>
            </w:pPr>
            <w:r>
              <w:t>1348</w:t>
            </w:r>
          </w:p>
        </w:tc>
      </w:tr>
      <w:tr w:rsidR="000D1702" w:rsidTr="00AD65E9">
        <w:trPr>
          <w:trHeight w:val="280"/>
          <w:jc w:val="center"/>
        </w:trPr>
        <w:tc>
          <w:tcPr>
            <w:tcW w:w="7283" w:type="dxa"/>
          </w:tcPr>
          <w:p w:rsidR="000D1702" w:rsidRDefault="000D1702" w:rsidP="000D1702">
            <w:r>
              <w:t>«</w:t>
            </w:r>
            <w:proofErr w:type="spellStart"/>
            <w:r>
              <w:t>Дыши</w:t>
            </w:r>
            <w:proofErr w:type="spellEnd"/>
            <w:r>
              <w:t xml:space="preserve">! </w:t>
            </w:r>
            <w:proofErr w:type="spellStart"/>
            <w:r>
              <w:t>Двигайся</w:t>
            </w:r>
            <w:proofErr w:type="spellEnd"/>
            <w:r>
              <w:t xml:space="preserve">! </w:t>
            </w:r>
            <w:proofErr w:type="spellStart"/>
            <w:r>
              <w:t>Живи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1611" w:type="dxa"/>
          </w:tcPr>
          <w:p w:rsidR="000D1702" w:rsidRDefault="000D1702" w:rsidP="000D1702">
            <w:pPr>
              <w:jc w:val="center"/>
            </w:pPr>
            <w:r>
              <w:t>1545</w:t>
            </w:r>
          </w:p>
        </w:tc>
      </w:tr>
      <w:tr w:rsidR="000D1702" w:rsidTr="00AD65E9">
        <w:trPr>
          <w:trHeight w:val="315"/>
          <w:jc w:val="center"/>
        </w:trPr>
        <w:tc>
          <w:tcPr>
            <w:tcW w:w="7283" w:type="dxa"/>
          </w:tcPr>
          <w:p w:rsidR="000D1702" w:rsidRDefault="000D1702" w:rsidP="000D1702">
            <w:r>
              <w:t>«</w:t>
            </w:r>
            <w:proofErr w:type="spellStart"/>
            <w:r>
              <w:t>Будущее</w:t>
            </w:r>
            <w:proofErr w:type="spellEnd"/>
            <w:r>
              <w:t xml:space="preserve"> в </w:t>
            </w:r>
            <w:proofErr w:type="spellStart"/>
            <w:r>
              <w:t>моих</w:t>
            </w:r>
            <w:proofErr w:type="spellEnd"/>
            <w:r>
              <w:t xml:space="preserve"> </w:t>
            </w:r>
            <w:proofErr w:type="spellStart"/>
            <w:r>
              <w:t>руках</w:t>
            </w:r>
            <w:proofErr w:type="spellEnd"/>
            <w:r>
              <w:t>»</w:t>
            </w:r>
          </w:p>
        </w:tc>
        <w:tc>
          <w:tcPr>
            <w:tcW w:w="1611" w:type="dxa"/>
          </w:tcPr>
          <w:p w:rsidR="000D1702" w:rsidRDefault="000D1702" w:rsidP="000D1702">
            <w:pPr>
              <w:jc w:val="center"/>
            </w:pPr>
            <w:r>
              <w:t>2033</w:t>
            </w:r>
          </w:p>
        </w:tc>
      </w:tr>
    </w:tbl>
    <w:p w:rsidR="000D1702" w:rsidRDefault="000D1702" w:rsidP="000D1702">
      <w:pPr>
        <w:spacing w:after="0" w:line="240" w:lineRule="auto"/>
      </w:pPr>
    </w:p>
    <w:p w:rsidR="000D1702" w:rsidRPr="00247B7F" w:rsidRDefault="000D1702" w:rsidP="000D1702">
      <w:pPr>
        <w:spacing w:after="0" w:line="240" w:lineRule="auto"/>
        <w:ind w:firstLine="709"/>
        <w:jc w:val="both"/>
      </w:pPr>
      <w:r w:rsidRPr="00247B7F">
        <w:t>Всего в 2017 году с целью повышения приоритетов здорового образа жизни и профилактики социально-негативных явлений были проведены 9 акций, в которых приняло участие 6800 человек.</w:t>
      </w:r>
    </w:p>
    <w:p w:rsidR="000D1702" w:rsidRPr="00247B7F" w:rsidRDefault="000D1702" w:rsidP="000D1702"/>
    <w:p w:rsidR="000D1702" w:rsidRDefault="000D1702" w:rsidP="000D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0D170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Работа с родителями по предупреждению наркозависимости.</w:t>
      </w:r>
    </w:p>
    <w:p w:rsidR="003B233F" w:rsidRPr="000D1702" w:rsidRDefault="00247B7F" w:rsidP="000D1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D1702">
        <w:rPr>
          <w:b/>
          <w:sz w:val="24"/>
          <w:szCs w:val="24"/>
        </w:rPr>
        <w:t xml:space="preserve">Родительские собрания с целью информирования по первичному выявлению </w:t>
      </w:r>
      <w:proofErr w:type="spellStart"/>
      <w:r w:rsidRPr="000D1702">
        <w:rPr>
          <w:b/>
          <w:sz w:val="24"/>
          <w:szCs w:val="24"/>
        </w:rPr>
        <w:t>девиантного</w:t>
      </w:r>
      <w:proofErr w:type="spellEnd"/>
      <w:r w:rsidRPr="000D1702">
        <w:rPr>
          <w:b/>
          <w:sz w:val="24"/>
          <w:szCs w:val="24"/>
        </w:rPr>
        <w:t xml:space="preserve"> поведения подростка</w:t>
      </w:r>
    </w:p>
    <w:tbl>
      <w:tblPr>
        <w:tblStyle w:val="a9"/>
        <w:tblOverlap w:val="never"/>
        <w:tblW w:w="0" w:type="auto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3"/>
        <w:gridCol w:w="1691"/>
      </w:tblGrid>
      <w:tr w:rsidR="003B233F" w:rsidTr="00AD65E9">
        <w:trPr>
          <w:jc w:val="center"/>
        </w:trPr>
        <w:tc>
          <w:tcPr>
            <w:tcW w:w="7363" w:type="dxa"/>
          </w:tcPr>
          <w:p w:rsidR="003B233F" w:rsidRDefault="00247B7F" w:rsidP="00FE5821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1691" w:type="dxa"/>
          </w:tcPr>
          <w:p w:rsidR="003B233F" w:rsidRDefault="00247B7F" w:rsidP="00FE5821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3B233F" w:rsidTr="00AD65E9">
        <w:trPr>
          <w:jc w:val="center"/>
        </w:trPr>
        <w:tc>
          <w:tcPr>
            <w:tcW w:w="7363" w:type="dxa"/>
          </w:tcPr>
          <w:p w:rsidR="003B233F" w:rsidRPr="00247B7F" w:rsidRDefault="00247B7F">
            <w:r w:rsidRPr="00247B7F">
              <w:t>«В нашей жизни много разного: и хорошего, и плохого»</w:t>
            </w:r>
          </w:p>
        </w:tc>
        <w:tc>
          <w:tcPr>
            <w:tcW w:w="1691" w:type="dxa"/>
          </w:tcPr>
          <w:p w:rsidR="003B233F" w:rsidRDefault="00247B7F" w:rsidP="00FE5821">
            <w:pPr>
              <w:jc w:val="center"/>
            </w:pPr>
            <w:r>
              <w:t>58</w:t>
            </w:r>
          </w:p>
        </w:tc>
      </w:tr>
      <w:tr w:rsidR="003B233F" w:rsidTr="00AD65E9">
        <w:trPr>
          <w:jc w:val="center"/>
        </w:trPr>
        <w:tc>
          <w:tcPr>
            <w:tcW w:w="7363" w:type="dxa"/>
          </w:tcPr>
          <w:p w:rsidR="003B233F" w:rsidRPr="00247B7F" w:rsidRDefault="00247B7F">
            <w:r w:rsidRPr="00247B7F">
              <w:t>«Организация занятости и досуга, как мера профилактики употребления ПАВ»</w:t>
            </w:r>
          </w:p>
        </w:tc>
        <w:tc>
          <w:tcPr>
            <w:tcW w:w="1691" w:type="dxa"/>
          </w:tcPr>
          <w:p w:rsidR="003B233F" w:rsidRDefault="00247B7F" w:rsidP="00FE5821">
            <w:pPr>
              <w:jc w:val="center"/>
            </w:pPr>
            <w:r>
              <w:t>31</w:t>
            </w:r>
          </w:p>
        </w:tc>
      </w:tr>
      <w:tr w:rsidR="003B233F" w:rsidTr="00AD65E9">
        <w:trPr>
          <w:jc w:val="center"/>
        </w:trPr>
        <w:tc>
          <w:tcPr>
            <w:tcW w:w="7363" w:type="dxa"/>
          </w:tcPr>
          <w:p w:rsidR="003B233F" w:rsidRPr="00247B7F" w:rsidRDefault="00247B7F">
            <w:r w:rsidRPr="00247B7F">
              <w:t>«Учим детей общаться и взаимодействовать без стимулирующих средств»</w:t>
            </w:r>
          </w:p>
        </w:tc>
        <w:tc>
          <w:tcPr>
            <w:tcW w:w="1691" w:type="dxa"/>
          </w:tcPr>
          <w:p w:rsidR="003B233F" w:rsidRDefault="00247B7F" w:rsidP="00FE5821">
            <w:pPr>
              <w:jc w:val="center"/>
            </w:pPr>
            <w:r>
              <w:t>47</w:t>
            </w:r>
          </w:p>
        </w:tc>
      </w:tr>
    </w:tbl>
    <w:p w:rsidR="00FE5821" w:rsidRDefault="00FE5821" w:rsidP="00FE5821">
      <w:pPr>
        <w:spacing w:after="0" w:line="240" w:lineRule="auto"/>
        <w:ind w:firstLine="709"/>
        <w:jc w:val="both"/>
      </w:pPr>
    </w:p>
    <w:p w:rsidR="003B233F" w:rsidRPr="00247B7F" w:rsidRDefault="00247B7F" w:rsidP="00FE5821">
      <w:pPr>
        <w:spacing w:after="0" w:line="240" w:lineRule="auto"/>
        <w:ind w:firstLine="709"/>
        <w:jc w:val="both"/>
      </w:pPr>
      <w:r w:rsidRPr="00247B7F">
        <w:t xml:space="preserve">С целью информирования родителей по раннему выявлению негативных форм </w:t>
      </w:r>
      <w:proofErr w:type="spellStart"/>
      <w:r w:rsidRPr="00247B7F">
        <w:t>девиантного</w:t>
      </w:r>
      <w:proofErr w:type="spellEnd"/>
      <w:r w:rsidRPr="00247B7F">
        <w:t xml:space="preserve"> поведения среди детей, подростков и молодежи в 2017 году было проведено 215 родительских собраний, которыми было охвачено 2881 человек.</w:t>
      </w:r>
    </w:p>
    <w:p w:rsidR="003B233F" w:rsidRPr="00247B7F" w:rsidRDefault="003B233F"/>
    <w:p w:rsidR="00FE5821" w:rsidRPr="00FE5821" w:rsidRDefault="00FE5821" w:rsidP="00FE5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FE582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Родительское движение, осуществляющее работу по профилактике социально-негативных явлений</w:t>
      </w:r>
    </w:p>
    <w:p w:rsidR="003B233F" w:rsidRPr="00247B7F" w:rsidRDefault="00FE5821" w:rsidP="00FE5821">
      <w:r w:rsidRPr="00FE5821">
        <w:rPr>
          <w:rFonts w:ascii="Times New Roman CYR" w:eastAsia="Times New Roman" w:hAnsi="Times New Roman CYR" w:cs="Times New Roman CYR"/>
          <w:sz w:val="24"/>
          <w:szCs w:val="24"/>
        </w:rPr>
        <w:t>На территории муниципального образования родительское движение не развито</w:t>
      </w:r>
    </w:p>
    <w:p w:rsidR="00FE5821" w:rsidRPr="00FE5821" w:rsidRDefault="00FE5821" w:rsidP="00FE5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E582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Развитие волонтерского движения на территории </w:t>
      </w:r>
    </w:p>
    <w:p w:rsidR="00FE5821" w:rsidRPr="00FE5821" w:rsidRDefault="00FE5821" w:rsidP="00FE5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E582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Чунского районного муниципального образования</w:t>
      </w:r>
    </w:p>
    <w:p w:rsidR="00FE5821" w:rsidRPr="00FE5821" w:rsidRDefault="00FE5821" w:rsidP="00FE5821">
      <w:pPr>
        <w:spacing w:after="0" w:line="240" w:lineRule="auto"/>
        <w:ind w:firstLine="709"/>
        <w:jc w:val="both"/>
      </w:pPr>
      <w:r w:rsidRPr="00FE5821">
        <w:t>По данному пункту информация органами местного самоуправления не представлена.</w:t>
      </w:r>
    </w:p>
    <w:p w:rsidR="00FE5821" w:rsidRDefault="00FE5821" w:rsidP="00FE58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FE5821" w:rsidRPr="00FE5821" w:rsidRDefault="00FE5821" w:rsidP="00FE58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E582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Информирование населения о негативных последствиях употребления психоактивных веществ и преимуществах здорового образа жизни через СМИ путем проведения активной профилактической пропаганды</w:t>
      </w:r>
    </w:p>
    <w:p w:rsidR="00FE5821" w:rsidRPr="00FE5821" w:rsidRDefault="00FE5821" w:rsidP="00FE5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821" w:rsidRDefault="00FE5821" w:rsidP="00FE5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proofErr w:type="gramStart"/>
      <w:r w:rsidRPr="00FE5821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Информационные материалы, выпущенные в рамках муниципальной подпрограммы </w:t>
      </w:r>
      <w:r w:rsidRPr="00FE582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E5821">
        <w:rPr>
          <w:rFonts w:ascii="Times New Roman CYR" w:eastAsia="Times New Roman" w:hAnsi="Times New Roman CYR" w:cs="Times New Roman CYR"/>
          <w:b/>
          <w:sz w:val="24"/>
          <w:szCs w:val="24"/>
        </w:rPr>
        <w:t>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</w:t>
      </w:r>
      <w:r w:rsidRPr="00FE5821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Pr="00FE5821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 2015-2017 гг. Чунского районного муниципального образования </w:t>
      </w:r>
      <w:proofErr w:type="gramEnd"/>
    </w:p>
    <w:p w:rsidR="00FE5821" w:rsidRPr="00FE5821" w:rsidRDefault="00FE5821" w:rsidP="00FE5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Overlap w:val="never"/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1653"/>
      </w:tblGrid>
      <w:tr w:rsidR="00FE5821" w:rsidTr="00FE5821">
        <w:trPr>
          <w:trHeight w:val="266"/>
          <w:jc w:val="center"/>
        </w:trPr>
        <w:tc>
          <w:tcPr>
            <w:tcW w:w="0" w:type="auto"/>
          </w:tcPr>
          <w:p w:rsidR="00FE5821" w:rsidRDefault="00FE5821" w:rsidP="00FE5821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FE5821" w:rsidRDefault="00FE5821" w:rsidP="00FE5821">
            <w:pPr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FE5821" w:rsidTr="00FE5821">
        <w:trPr>
          <w:trHeight w:val="282"/>
          <w:jc w:val="center"/>
        </w:trPr>
        <w:tc>
          <w:tcPr>
            <w:tcW w:w="0" w:type="auto"/>
          </w:tcPr>
          <w:p w:rsidR="00FE5821" w:rsidRDefault="00FE5821" w:rsidP="006A3AA4">
            <w:proofErr w:type="spellStart"/>
            <w:proofErr w:type="gramStart"/>
            <w:r>
              <w:t>буклеты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листовки</w:t>
            </w:r>
            <w:proofErr w:type="spellEnd"/>
            <w:r>
              <w:t xml:space="preserve"> «СТОП </w:t>
            </w:r>
            <w:proofErr w:type="spellStart"/>
            <w:r>
              <w:t>алкоголь</w:t>
            </w:r>
            <w:proofErr w:type="spellEnd"/>
            <w:r>
              <w:t>!»</w:t>
            </w:r>
          </w:p>
        </w:tc>
        <w:tc>
          <w:tcPr>
            <w:tcW w:w="0" w:type="auto"/>
          </w:tcPr>
          <w:p w:rsidR="00FE5821" w:rsidRDefault="00FE5821" w:rsidP="00FE5821">
            <w:pPr>
              <w:jc w:val="center"/>
            </w:pPr>
            <w:r>
              <w:t>15</w:t>
            </w:r>
          </w:p>
        </w:tc>
      </w:tr>
      <w:tr w:rsidR="00FE5821" w:rsidTr="00FE5821">
        <w:trPr>
          <w:trHeight w:val="266"/>
          <w:jc w:val="center"/>
        </w:trPr>
        <w:tc>
          <w:tcPr>
            <w:tcW w:w="0" w:type="auto"/>
          </w:tcPr>
          <w:p w:rsidR="00FE5821" w:rsidRDefault="00FE5821" w:rsidP="006A3AA4">
            <w:proofErr w:type="spellStart"/>
            <w:proofErr w:type="gramStart"/>
            <w:r>
              <w:t>буклеты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листовки</w:t>
            </w:r>
            <w:proofErr w:type="spellEnd"/>
            <w:r>
              <w:t xml:space="preserve"> «СТОП </w:t>
            </w:r>
            <w:proofErr w:type="spellStart"/>
            <w:r>
              <w:t>насилию</w:t>
            </w:r>
            <w:proofErr w:type="spellEnd"/>
            <w:r>
              <w:t>!»</w:t>
            </w:r>
          </w:p>
        </w:tc>
        <w:tc>
          <w:tcPr>
            <w:tcW w:w="0" w:type="auto"/>
          </w:tcPr>
          <w:p w:rsidR="00FE5821" w:rsidRDefault="00FE5821" w:rsidP="00FE5821">
            <w:pPr>
              <w:jc w:val="center"/>
            </w:pPr>
            <w:r>
              <w:t>15</w:t>
            </w:r>
          </w:p>
        </w:tc>
      </w:tr>
      <w:tr w:rsidR="00FE5821" w:rsidTr="00FE5821">
        <w:trPr>
          <w:trHeight w:val="282"/>
          <w:jc w:val="center"/>
        </w:trPr>
        <w:tc>
          <w:tcPr>
            <w:tcW w:w="0" w:type="auto"/>
          </w:tcPr>
          <w:p w:rsidR="00FE5821" w:rsidRDefault="00FE5821" w:rsidP="006A3AA4">
            <w:proofErr w:type="spellStart"/>
            <w:r>
              <w:t>листовки</w:t>
            </w:r>
            <w:proofErr w:type="spellEnd"/>
            <w:r>
              <w:t xml:space="preserve"> "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FE5821" w:rsidRDefault="00FE5821" w:rsidP="00FE5821">
            <w:pPr>
              <w:jc w:val="center"/>
            </w:pPr>
            <w:r>
              <w:t>20</w:t>
            </w:r>
          </w:p>
        </w:tc>
      </w:tr>
      <w:tr w:rsidR="00FE5821" w:rsidTr="00FE5821">
        <w:trPr>
          <w:trHeight w:val="266"/>
          <w:jc w:val="center"/>
        </w:trPr>
        <w:tc>
          <w:tcPr>
            <w:tcW w:w="0" w:type="auto"/>
          </w:tcPr>
          <w:p w:rsidR="00FE5821" w:rsidRPr="00247B7F" w:rsidRDefault="00FE5821" w:rsidP="006A3AA4">
            <w:r w:rsidRPr="00247B7F">
              <w:t xml:space="preserve">буклеты "Должен знать каждый!" </w:t>
            </w:r>
            <w:proofErr w:type="spellStart"/>
            <w:r w:rsidRPr="00247B7F">
              <w:t>Вич</w:t>
            </w:r>
            <w:proofErr w:type="spellEnd"/>
            <w:r w:rsidRPr="00247B7F">
              <w:t>/СПИД</w:t>
            </w:r>
          </w:p>
        </w:tc>
        <w:tc>
          <w:tcPr>
            <w:tcW w:w="0" w:type="auto"/>
          </w:tcPr>
          <w:p w:rsidR="00FE5821" w:rsidRDefault="00FE5821" w:rsidP="00FE5821">
            <w:pPr>
              <w:jc w:val="center"/>
            </w:pPr>
            <w:r>
              <w:t>35</w:t>
            </w:r>
          </w:p>
        </w:tc>
      </w:tr>
      <w:tr w:rsidR="00FE5821" w:rsidTr="00FE5821">
        <w:trPr>
          <w:trHeight w:val="282"/>
          <w:jc w:val="center"/>
        </w:trPr>
        <w:tc>
          <w:tcPr>
            <w:tcW w:w="0" w:type="auto"/>
          </w:tcPr>
          <w:p w:rsidR="00FE5821" w:rsidRPr="00247B7F" w:rsidRDefault="00FE5821" w:rsidP="006A3AA4">
            <w:r w:rsidRPr="00247B7F">
              <w:t>"Вред пива и пивной алкоголизм"</w:t>
            </w:r>
          </w:p>
        </w:tc>
        <w:tc>
          <w:tcPr>
            <w:tcW w:w="0" w:type="auto"/>
          </w:tcPr>
          <w:p w:rsidR="00FE5821" w:rsidRDefault="00FE5821" w:rsidP="00FE5821">
            <w:pPr>
              <w:jc w:val="center"/>
            </w:pPr>
            <w:r>
              <w:t>40</w:t>
            </w:r>
          </w:p>
        </w:tc>
      </w:tr>
      <w:tr w:rsidR="00FE5821" w:rsidTr="00FE5821">
        <w:trPr>
          <w:trHeight w:val="282"/>
          <w:jc w:val="center"/>
        </w:trPr>
        <w:tc>
          <w:tcPr>
            <w:tcW w:w="0" w:type="auto"/>
          </w:tcPr>
          <w:p w:rsidR="00FE5821" w:rsidRPr="00247B7F" w:rsidRDefault="00FE5821" w:rsidP="006A3AA4">
            <w:r w:rsidRPr="00247B7F">
              <w:t>памятки для родителей «</w:t>
            </w:r>
            <w:proofErr w:type="spellStart"/>
            <w:r w:rsidRPr="00247B7F">
              <w:t>Помошь</w:t>
            </w:r>
            <w:proofErr w:type="spellEnd"/>
            <w:r w:rsidRPr="00247B7F">
              <w:t xml:space="preserve"> родителей своим детям».</w:t>
            </w:r>
          </w:p>
        </w:tc>
        <w:tc>
          <w:tcPr>
            <w:tcW w:w="0" w:type="auto"/>
          </w:tcPr>
          <w:p w:rsidR="00FE5821" w:rsidRDefault="00FE5821" w:rsidP="00FE5821">
            <w:pPr>
              <w:jc w:val="center"/>
            </w:pPr>
            <w:r>
              <w:t>40</w:t>
            </w:r>
          </w:p>
        </w:tc>
      </w:tr>
    </w:tbl>
    <w:p w:rsidR="00FE5821" w:rsidRDefault="00FE5821" w:rsidP="00FE5821">
      <w:pPr>
        <w:spacing w:after="0" w:line="240" w:lineRule="auto"/>
        <w:ind w:firstLine="709"/>
        <w:jc w:val="both"/>
      </w:pPr>
    </w:p>
    <w:p w:rsidR="00FE5821" w:rsidRPr="00247B7F" w:rsidRDefault="00FE5821" w:rsidP="00FE5821">
      <w:pPr>
        <w:spacing w:after="0" w:line="240" w:lineRule="auto"/>
        <w:ind w:firstLine="709"/>
        <w:jc w:val="both"/>
      </w:pPr>
      <w:r w:rsidRPr="00247B7F"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«Чунский район» - 550</w:t>
      </w:r>
    </w:p>
    <w:p w:rsidR="00FE5821" w:rsidRDefault="00FE5821" w:rsidP="00FE5821">
      <w:pPr>
        <w:spacing w:after="0" w:line="240" w:lineRule="auto"/>
        <w:ind w:firstLine="709"/>
        <w:jc w:val="both"/>
        <w:rPr>
          <w:b/>
          <w:sz w:val="28"/>
        </w:rPr>
      </w:pPr>
    </w:p>
    <w:p w:rsidR="00FE5821" w:rsidRPr="00FE5821" w:rsidRDefault="00FE5821" w:rsidP="00FE5821">
      <w:pPr>
        <w:spacing w:after="0" w:line="240" w:lineRule="auto"/>
        <w:ind w:firstLine="709"/>
        <w:jc w:val="center"/>
        <w:rPr>
          <w:sz w:val="24"/>
          <w:szCs w:val="24"/>
        </w:rPr>
      </w:pPr>
      <w:r w:rsidRPr="00FE5821">
        <w:rPr>
          <w:b/>
          <w:sz w:val="24"/>
          <w:szCs w:val="24"/>
        </w:rPr>
        <w:t>Информация о проведенных социологических исследованиях</w:t>
      </w:r>
    </w:p>
    <w:p w:rsidR="00FE5821" w:rsidRPr="00247B7F" w:rsidRDefault="00FE5821" w:rsidP="00FE5821">
      <w:pPr>
        <w:spacing w:after="0" w:line="240" w:lineRule="auto"/>
        <w:ind w:firstLine="709"/>
        <w:jc w:val="both"/>
      </w:pPr>
      <w:r w:rsidRPr="00247B7F">
        <w:t>В 2017 году в муниципальном образовании было проведено 12 социологических  исследований по выявлению распространения наркотических средств и психотропных веществ на территории муниципального образования, в которых приняло участие 2312 человек.</w:t>
      </w:r>
    </w:p>
    <w:p w:rsidR="00FE5821" w:rsidRDefault="00FE5821" w:rsidP="00FE5821">
      <w:pPr>
        <w:spacing w:after="0" w:line="240" w:lineRule="auto"/>
        <w:ind w:firstLine="709"/>
        <w:jc w:val="both"/>
      </w:pPr>
      <w:proofErr w:type="spellStart"/>
      <w:r>
        <w:t>Тематика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социологических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>:</w:t>
      </w:r>
    </w:p>
    <w:p w:rsidR="00FE5821" w:rsidRPr="00247B7F" w:rsidRDefault="00FE5821" w:rsidP="00FE582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47B7F">
        <w:t>«Выявление фактов жестокого обращения с детьми в семье»</w:t>
      </w:r>
    </w:p>
    <w:p w:rsidR="00FE5821" w:rsidRPr="00247B7F" w:rsidRDefault="00FE5821" w:rsidP="00FE582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47B7F">
        <w:t>Анкетирование "Причины подростками употребления табакокурения"</w:t>
      </w:r>
    </w:p>
    <w:p w:rsidR="00FE5821" w:rsidRPr="00247B7F" w:rsidRDefault="00FE5821" w:rsidP="00FE582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47B7F">
        <w:t>Социально-психологическое тестирование обучающихся на выявление потребления наркотически средств и психоактивных веществ</w:t>
      </w:r>
    </w:p>
    <w:p w:rsidR="00FE5821" w:rsidRPr="00247B7F" w:rsidRDefault="00FE5821" w:rsidP="00FE582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47B7F">
        <w:t>проведение анкетирования «Что вы знаете про ВИЧ/СПИД?»</w:t>
      </w:r>
    </w:p>
    <w:p w:rsidR="00FE5821" w:rsidRDefault="00FE5821" w:rsidP="00FE5821">
      <w:pPr>
        <w:spacing w:after="0" w:line="240" w:lineRule="auto"/>
        <w:jc w:val="center"/>
        <w:rPr>
          <w:b/>
          <w:sz w:val="28"/>
        </w:rPr>
      </w:pPr>
    </w:p>
    <w:p w:rsidR="00FE5821" w:rsidRPr="00247B7F" w:rsidRDefault="00FE5821" w:rsidP="00FE5821">
      <w:pPr>
        <w:spacing w:after="0" w:line="240" w:lineRule="auto"/>
        <w:jc w:val="center"/>
      </w:pPr>
      <w:r w:rsidRPr="00247B7F">
        <w:rPr>
          <w:b/>
          <w:sz w:val="28"/>
        </w:rPr>
        <w:t>Статьи, размещенных в местных СМИ по проблемам наркомании и другим социально-негативным явлениям</w:t>
      </w:r>
    </w:p>
    <w:p w:rsidR="00FE5821" w:rsidRDefault="00FE5821" w:rsidP="00FE5821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r>
        <w:t>«</w:t>
      </w:r>
      <w:proofErr w:type="spellStart"/>
      <w:r>
        <w:t>Сообщи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торгуют</w:t>
      </w:r>
      <w:proofErr w:type="spellEnd"/>
      <w:r>
        <w:t xml:space="preserve"> </w:t>
      </w:r>
      <w:proofErr w:type="spellStart"/>
      <w:r>
        <w:t>смертью</w:t>
      </w:r>
      <w:proofErr w:type="spellEnd"/>
      <w:r>
        <w:t>»</w:t>
      </w:r>
    </w:p>
    <w:p w:rsidR="00FE5821" w:rsidRDefault="00FE5821" w:rsidP="00FE5821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акция</w:t>
      </w:r>
      <w:proofErr w:type="spellEnd"/>
      <w:r>
        <w:t xml:space="preserve"> "</w:t>
      </w:r>
      <w:proofErr w:type="spellStart"/>
      <w:r>
        <w:t>Трезвый</w:t>
      </w:r>
      <w:proofErr w:type="spellEnd"/>
      <w:r>
        <w:t xml:space="preserve"> </w:t>
      </w:r>
      <w:proofErr w:type="spellStart"/>
      <w:r>
        <w:t>водитель</w:t>
      </w:r>
      <w:proofErr w:type="spellEnd"/>
      <w:r>
        <w:t>"</w:t>
      </w:r>
    </w:p>
    <w:p w:rsidR="00FE5821" w:rsidRDefault="00FE5821" w:rsidP="00FE5821">
      <w:pPr>
        <w:spacing w:after="0" w:line="240" w:lineRule="auto"/>
        <w:ind w:firstLine="720"/>
        <w:jc w:val="both"/>
      </w:pPr>
      <w:proofErr w:type="spellStart"/>
      <w:proofErr w:type="gramStart"/>
      <w:r>
        <w:t>Общее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статей</w:t>
      </w:r>
      <w:proofErr w:type="spellEnd"/>
      <w:r>
        <w:t xml:space="preserve"> </w:t>
      </w:r>
      <w:proofErr w:type="spellStart"/>
      <w:r>
        <w:t>равно</w:t>
      </w:r>
      <w:proofErr w:type="spellEnd"/>
      <w:r>
        <w:t xml:space="preserve"> 3.</w:t>
      </w:r>
      <w:proofErr w:type="gramEnd"/>
    </w:p>
    <w:p w:rsidR="00FE5821" w:rsidRPr="00AD65E9" w:rsidRDefault="00FE5821" w:rsidP="00FE5821">
      <w:pPr>
        <w:spacing w:after="0" w:line="240" w:lineRule="auto"/>
        <w:jc w:val="center"/>
        <w:rPr>
          <w:sz w:val="28"/>
          <w:szCs w:val="28"/>
        </w:rPr>
      </w:pPr>
      <w:r w:rsidRPr="00AD65E9">
        <w:rPr>
          <w:b/>
          <w:sz w:val="28"/>
          <w:szCs w:val="28"/>
        </w:rPr>
        <w:t>Рейды, проведенные с целью выявления мест распространения наркотиков</w:t>
      </w:r>
    </w:p>
    <w:p w:rsidR="00FE5821" w:rsidRPr="00247B7F" w:rsidRDefault="00FE5821" w:rsidP="00FE5821">
      <w:pPr>
        <w:spacing w:after="0" w:line="240" w:lineRule="auto"/>
        <w:ind w:firstLine="709"/>
        <w:jc w:val="both"/>
      </w:pPr>
      <w:r w:rsidRPr="00247B7F"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FE5821" w:rsidRPr="00247B7F" w:rsidRDefault="00FE5821" w:rsidP="00FE582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47B7F">
        <w:t>"</w:t>
      </w:r>
      <w:proofErr w:type="spellStart"/>
      <w:r w:rsidRPr="00247B7F">
        <w:t>Антизакладка</w:t>
      </w:r>
      <w:proofErr w:type="spellEnd"/>
      <w:r w:rsidRPr="00247B7F">
        <w:t>", "Установление лиц употребляющие наркотические вещества"</w:t>
      </w:r>
    </w:p>
    <w:p w:rsidR="00FE5821" w:rsidRPr="00247B7F" w:rsidRDefault="00FE5821" w:rsidP="00FE5821">
      <w:pPr>
        <w:spacing w:after="0" w:line="240" w:lineRule="auto"/>
        <w:ind w:firstLine="709"/>
        <w:jc w:val="both"/>
      </w:pPr>
    </w:p>
    <w:p w:rsidR="00FE5821" w:rsidRPr="00247B7F" w:rsidRDefault="00FE5821" w:rsidP="00FE5821">
      <w:pPr>
        <w:spacing w:after="0" w:line="240" w:lineRule="auto"/>
        <w:ind w:firstLine="709"/>
        <w:jc w:val="both"/>
      </w:pPr>
      <w:r w:rsidRPr="00247B7F">
        <w:t>В 2017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24 рейда. В результате было выявлено 0 мест распространения наркотических веществ, заведено 0 дел.</w:t>
      </w:r>
    </w:p>
    <w:p w:rsidR="00FE5821" w:rsidRPr="00247B7F" w:rsidRDefault="00FE5821" w:rsidP="00FE5821">
      <w:pPr>
        <w:spacing w:after="0" w:line="240" w:lineRule="auto"/>
      </w:pPr>
    </w:p>
    <w:p w:rsidR="00FE5821" w:rsidRPr="00FE5821" w:rsidRDefault="00FE5821" w:rsidP="00FE5821">
      <w:pPr>
        <w:spacing w:after="0" w:line="240" w:lineRule="auto"/>
        <w:jc w:val="center"/>
        <w:rPr>
          <w:sz w:val="24"/>
          <w:szCs w:val="24"/>
        </w:rPr>
      </w:pPr>
      <w:r w:rsidRPr="00FE5821">
        <w:rPr>
          <w:b/>
          <w:sz w:val="24"/>
          <w:szCs w:val="24"/>
        </w:rPr>
        <w:t>Рейды, проведенные с целью посещения неблагополучных семей</w:t>
      </w:r>
    </w:p>
    <w:p w:rsidR="00FE5821" w:rsidRPr="00247B7F" w:rsidRDefault="00FE5821" w:rsidP="00FE5821">
      <w:pPr>
        <w:spacing w:after="0" w:line="240" w:lineRule="auto"/>
        <w:ind w:firstLine="709"/>
        <w:jc w:val="both"/>
      </w:pPr>
      <w:r w:rsidRPr="00247B7F">
        <w:t>С целью раннего выявления и профилактики безнадзорности и беспризорности в 2017 году был проведен ряд следующих мероприятий:</w:t>
      </w:r>
    </w:p>
    <w:p w:rsidR="00FE5821" w:rsidRPr="00247B7F" w:rsidRDefault="00FE5821" w:rsidP="00FE582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47B7F">
        <w:t>"Сохрани ребенку жизнь", "Обращение с огнем", "Открытое окно", "О соблюдении родительского контроля над несовершеннолетними", "Подросток - бродяга", "Профилактика вступления несовершеннолетних в "группы смерти", "АУЕ".</w:t>
      </w:r>
    </w:p>
    <w:p w:rsidR="00FE5821" w:rsidRPr="00247B7F" w:rsidRDefault="00FE5821" w:rsidP="00FE5821">
      <w:pPr>
        <w:spacing w:after="0" w:line="240" w:lineRule="auto"/>
        <w:ind w:firstLine="709"/>
        <w:jc w:val="both"/>
      </w:pPr>
    </w:p>
    <w:p w:rsidR="00FE5821" w:rsidRPr="00247B7F" w:rsidRDefault="00FE5821" w:rsidP="00FE5821">
      <w:pPr>
        <w:spacing w:after="0" w:line="240" w:lineRule="auto"/>
        <w:ind w:firstLine="709"/>
        <w:jc w:val="both"/>
      </w:pPr>
      <w:r w:rsidRPr="00247B7F">
        <w:t>Всего в 2017 году было проведено 26 рейдов, в результате которых было выявлено 411 неблагополучных семей, заведено 519 уголовных дел.</w:t>
      </w:r>
    </w:p>
    <w:p w:rsidR="00FE5821" w:rsidRDefault="00FE5821" w:rsidP="00FE5821">
      <w:pPr>
        <w:spacing w:after="0" w:line="240" w:lineRule="auto"/>
        <w:ind w:firstLine="709"/>
        <w:jc w:val="both"/>
      </w:pPr>
    </w:p>
    <w:p w:rsidR="006A62E9" w:rsidRDefault="006A62E9" w:rsidP="00FE5821">
      <w:pPr>
        <w:spacing w:after="0" w:line="240" w:lineRule="auto"/>
        <w:ind w:firstLine="709"/>
        <w:jc w:val="both"/>
      </w:pPr>
    </w:p>
    <w:p w:rsidR="006A62E9" w:rsidRPr="006A62E9" w:rsidRDefault="006A62E9" w:rsidP="006A62E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по исполнению п.2.3.2 протокола заседания  антинаркотической  комиссии в  Иркутской  области в  режиме видеоконференцсвязи с муниципальными  образованиями Иркутской  области №3-15 от  28 Августа 2015 года  за  I полугодие 2017г.</w:t>
      </w:r>
    </w:p>
    <w:tbl>
      <w:tblPr>
        <w:tblW w:w="1074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2151"/>
        <w:gridCol w:w="2127"/>
        <w:gridCol w:w="1300"/>
        <w:gridCol w:w="1393"/>
        <w:gridCol w:w="1818"/>
      </w:tblGrid>
      <w:tr w:rsidR="006A62E9" w:rsidRPr="006A62E9" w:rsidTr="006A62E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Выявление </w:t>
            </w:r>
            <w:proofErr w:type="spellStart"/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наркопотребителей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Консультирование и мотивирование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Реабилитация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Ресоциализация</w:t>
            </w:r>
            <w:proofErr w:type="spellEnd"/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A62E9" w:rsidRPr="00DA21D9" w:rsidTr="006A62E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Чунское</w:t>
            </w:r>
            <w:proofErr w:type="spell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районное муниципальное образование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общеобразовательных учреждениях Чунского района функционирует 16 </w:t>
            </w:r>
            <w:proofErr w:type="spell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наркопостов</w:t>
            </w:r>
            <w:proofErr w:type="spell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общеобразовательных учреждениях, ОГКОУ школа-интернат №11р.п. Лесогорск.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учете филиала по Чунскому району  ФКУ УИИ ГУФСИН  России по  Иркутской области на 1.07..2017 г.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-количества осужденных  по  ст.228 УКРФ -50 из них 32 условно</w:t>
            </w:r>
            <w:proofErr w:type="gram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</w:t>
            </w:r>
            <w:proofErr w:type="gram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них по ст.228.1 УКРФ- 8 условно</w:t>
            </w:r>
            <w:r w:rsidRPr="006A62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 них – 4 с отсрочкой наказания.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н/</w:t>
            </w:r>
            <w:proofErr w:type="gram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0; 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второй  квартал 2017года психологами   ОУ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консультацию к наркологу, медицинскому специалисту  было направлено 4 учащихся. На каждого ребенка состоящего на учете в общеобразовательных организациях имеется </w:t>
            </w:r>
            <w:proofErr w:type="spell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индивуальная</w:t>
            </w:r>
            <w:proofErr w:type="spell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карта сопровождения, которая включает в себя информацию о личности подростка, диагностический материал, индивидуально профилактическую работу, проводимую с подростком, а так же план мероприятий направленный на профилактику употребления наркотических средств и психоактивных веществ.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II  квартал   2017 года  прошли консультацию на прохождение реабилитации   с использованием сертификата в 2017 г. 2 чел., из числа состоящих на учетах в ОГБУЗ «</w:t>
            </w:r>
            <w:proofErr w:type="spell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Чунская</w:t>
            </w:r>
            <w:proofErr w:type="spell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РБ».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прохождении реабилитации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подростков, проконсультированных психологами в рамках  деятельности  </w:t>
            </w:r>
            <w:proofErr w:type="spell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наркопоста</w:t>
            </w:r>
            <w:proofErr w:type="spell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 период II  квартала 2017г.  составляет  122 человека. В целях первичной профилактики  </w:t>
            </w: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употребления подростками  наркотических и  психотропных веществ, в  общеобразовательных организациях организованна работа с родителями. 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II квартал     2017 года было  проведены следующие мероприятия: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-индивидуальные  консультации родителей психологами  общеобразовательных организаций;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оформлены и обновлены стенды:  «Задумайся сегодня, чтобы завтра не было поздно…», «Не прокури свое здоровье», «Осторожно СПАЙСЫ!», «СТОП алкоголь!»,  Телефоны Горячей линии, Детский Телефон Доверия». На стендах имеются </w:t>
            </w:r>
            <w:proofErr w:type="gram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памятки, содержащие информацию об ответственности гражданина РФ за хранение и сбыт</w:t>
            </w:r>
            <w:proofErr w:type="gram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наркотиков и психотропных средств; незаконное производство, сбыт или пересылку наркотических средств; </w:t>
            </w: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склонение к потреблению наркотических средств; организацию либо содержание притонов для потребления наркотических средств или психотропных веществ;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выпуск информационных газет, листовок, буклетов: «Мы не курим – присоединяйтесь!», «Это должен знать каждый!», «СПАЙСЫ!»;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классные часы, часы общения, беседы, информационно – познавательные часы: </w:t>
            </w:r>
            <w:proofErr w:type="gram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«Умей сказать: нет!», «Здоровье – это жизнь», «Вредные привычки», «Здоровый образ жизни», «Не говори «да», если можешь сказать «нет»», «Три ступени, ведущие вниз», «Быть здоровым круто!», «Телефон доверия»- 51 шт.;</w:t>
            </w:r>
            <w:proofErr w:type="gramEnd"/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круглые столы «Профилактика вредных привычек у подростков», «Проблема зависимости у  подростков» - 10 шт.;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районный конкурс «Мы выбираем жизнь» выступление </w:t>
            </w: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агитбригад, демонстрация презентации, видеоролика, полиграфической продукции;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тренинг «Учимся ставить цели и добиваться их»,  « Конфликты. Способы его преодоления», «Шесть шагов к себе»- 26 шт.;  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проведение единой областной недели «Мы за чистые легкие!» охват 16 общеобразовательных организаций 1895 обучающихся. 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120 мероприятий, общий охват  составил: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3564 – обучающихся общеобразовательных учреждений;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1120 – родителей (законных представителей).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Региональным специалистом по профилактике  наркомании в Чунском районе всего за отчетный период было проведено  6 индивидуальных консультаций с детьми, состоящих на  учете в школьных  наркологических постах и на учете ОДН ОМВД, а также с официальными </w:t>
            </w: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представителями несовершеннолетних. На каждого ребенка заведена индивидуальная карта сопровождения, которая включает в себя информацию о личности подростка, диагностический  материал, индивидуально профилактическую работу, проводимую с подростком, а так же план мероприятий направленный на  профилактику употребления  наркотических средств и  психотропных веществ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условно  осужденных состоящих на учете в филиале по Чунскому району ГУФСИН с  обязанностью пройти курс лечения от  наркомании -1 чел. 1-обратился по направлению</w:t>
            </w:r>
            <w:r w:rsidRPr="006A62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По данным ОГБУЗ «</w:t>
            </w:r>
            <w:proofErr w:type="spellStart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Чунская</w:t>
            </w:r>
            <w:proofErr w:type="spellEnd"/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РБ». 3 чел — находятся  на лечении.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2E9" w:rsidRPr="006A62E9" w:rsidRDefault="006A62E9" w:rsidP="006A6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Вступили-0 чел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Находятся- 4чел.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Успешно закончили -0 чел</w:t>
            </w:r>
            <w:r w:rsidRPr="006A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данным филиала по Чунскому району  ФКУ УИИ ГУФСИН  России по  Иркутской области прошел курс лечения -1чел.</w:t>
            </w:r>
          </w:p>
          <w:p w:rsidR="006A62E9" w:rsidRPr="006A62E9" w:rsidRDefault="006A62E9" w:rsidP="006A6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E9" w:rsidRPr="006A62E9" w:rsidRDefault="006A62E9" w:rsidP="006A62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A62E9" w:rsidRDefault="006A62E9" w:rsidP="00FE5821">
      <w:pPr>
        <w:spacing w:after="0" w:line="240" w:lineRule="auto"/>
        <w:ind w:firstLine="709"/>
        <w:jc w:val="both"/>
      </w:pPr>
    </w:p>
    <w:p w:rsidR="006A62E9" w:rsidRDefault="006A62E9" w:rsidP="00FE5821">
      <w:pPr>
        <w:spacing w:after="0" w:line="240" w:lineRule="auto"/>
        <w:ind w:firstLine="709"/>
        <w:jc w:val="both"/>
      </w:pPr>
    </w:p>
    <w:p w:rsidR="006A62E9" w:rsidRDefault="006A62E9" w:rsidP="00FE5821">
      <w:pPr>
        <w:spacing w:after="0" w:line="240" w:lineRule="auto"/>
        <w:ind w:firstLine="709"/>
        <w:jc w:val="both"/>
      </w:pPr>
    </w:p>
    <w:p w:rsidR="00FE5821" w:rsidRPr="00FE5821" w:rsidRDefault="00FE5821" w:rsidP="00FE5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E582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Информация о работе совещательного органа. Проведение общественных слушаний по проблемам незаконного оборота наркотических средств и психотропных веществ на территории муниципального образования</w:t>
      </w:r>
    </w:p>
    <w:p w:rsidR="00FE5821" w:rsidRPr="00FE5821" w:rsidRDefault="00FE5821" w:rsidP="00FE5821">
      <w:pPr>
        <w:spacing w:after="0" w:line="240" w:lineRule="auto"/>
        <w:ind w:firstLine="709"/>
        <w:jc w:val="both"/>
      </w:pPr>
    </w:p>
    <w:p w:rsidR="003B233F" w:rsidRPr="00FE5821" w:rsidRDefault="00247B7F" w:rsidP="00FE582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FE5821">
        <w:rPr>
          <w:b/>
          <w:sz w:val="24"/>
          <w:szCs w:val="24"/>
        </w:rPr>
        <w:t>Антинаркотический</w:t>
      </w:r>
      <w:proofErr w:type="spellEnd"/>
      <w:r w:rsidRPr="00FE5821">
        <w:rPr>
          <w:b/>
          <w:sz w:val="24"/>
          <w:szCs w:val="24"/>
        </w:rPr>
        <w:t xml:space="preserve"> </w:t>
      </w:r>
      <w:proofErr w:type="spellStart"/>
      <w:r w:rsidRPr="00FE5821">
        <w:rPr>
          <w:b/>
          <w:sz w:val="24"/>
          <w:szCs w:val="24"/>
        </w:rPr>
        <w:t>совещательный</w:t>
      </w:r>
      <w:proofErr w:type="spellEnd"/>
      <w:r w:rsidRPr="00FE5821">
        <w:rPr>
          <w:b/>
          <w:sz w:val="24"/>
          <w:szCs w:val="24"/>
        </w:rPr>
        <w:t xml:space="preserve"> </w:t>
      </w:r>
      <w:proofErr w:type="spellStart"/>
      <w:r w:rsidRPr="00FE5821">
        <w:rPr>
          <w:b/>
          <w:sz w:val="24"/>
          <w:szCs w:val="24"/>
        </w:rPr>
        <w:t>орган</w:t>
      </w:r>
      <w:proofErr w:type="spellEnd"/>
    </w:p>
    <w:tbl>
      <w:tblPr>
        <w:tblStyle w:val="a9"/>
        <w:tblOverlap w:val="never"/>
        <w:tblW w:w="8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323"/>
      </w:tblGrid>
      <w:tr w:rsidR="003B233F" w:rsidTr="00BF0D61">
        <w:trPr>
          <w:trHeight w:val="386"/>
          <w:jc w:val="center"/>
        </w:trPr>
        <w:tc>
          <w:tcPr>
            <w:tcW w:w="0" w:type="auto"/>
          </w:tcPr>
          <w:p w:rsidR="003B233F" w:rsidRDefault="00247B7F" w:rsidP="00FE5821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антинаркотического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</w:p>
        </w:tc>
        <w:tc>
          <w:tcPr>
            <w:tcW w:w="0" w:type="auto"/>
          </w:tcPr>
          <w:p w:rsidR="003B233F" w:rsidRDefault="00247B7F" w:rsidP="00FE5821">
            <w:pPr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</w:t>
            </w:r>
            <w:proofErr w:type="spellStart"/>
            <w:r>
              <w:t>Чунского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</w:tr>
      <w:tr w:rsidR="003B233F" w:rsidTr="00BF0D61">
        <w:trPr>
          <w:trHeight w:val="363"/>
          <w:jc w:val="center"/>
        </w:trPr>
        <w:tc>
          <w:tcPr>
            <w:tcW w:w="0" w:type="auto"/>
          </w:tcPr>
          <w:p w:rsidR="003B233F" w:rsidRDefault="00247B7F" w:rsidP="00FE5821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уставного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</w:tcPr>
          <w:p w:rsidR="003B233F" w:rsidRDefault="00247B7F" w:rsidP="00FE5821">
            <w:proofErr w:type="spellStart"/>
            <w:r>
              <w:t>Постановление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Чунского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</w:tr>
      <w:tr w:rsidR="003B233F" w:rsidTr="00BF0D61">
        <w:trPr>
          <w:trHeight w:val="386"/>
          <w:jc w:val="center"/>
        </w:trPr>
        <w:tc>
          <w:tcPr>
            <w:tcW w:w="0" w:type="auto"/>
          </w:tcPr>
          <w:p w:rsidR="003B233F" w:rsidRDefault="00247B7F" w:rsidP="00FE5821">
            <w:r>
              <w:lastRenderedPageBreak/>
              <w:t xml:space="preserve">№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</w:tcPr>
          <w:p w:rsidR="003B233F" w:rsidRDefault="00247B7F" w:rsidP="00FE5821">
            <w:r>
              <w:t>40</w:t>
            </w:r>
          </w:p>
        </w:tc>
      </w:tr>
      <w:tr w:rsidR="003B233F" w:rsidTr="00BF0D61">
        <w:trPr>
          <w:trHeight w:val="386"/>
          <w:jc w:val="center"/>
        </w:trPr>
        <w:tc>
          <w:tcPr>
            <w:tcW w:w="0" w:type="auto"/>
          </w:tcPr>
          <w:p w:rsidR="003B233F" w:rsidRDefault="00247B7F" w:rsidP="00FE5821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согласования</w:t>
            </w:r>
            <w:proofErr w:type="spellEnd"/>
            <w:r>
              <w:t xml:space="preserve"> УД</w:t>
            </w:r>
          </w:p>
        </w:tc>
        <w:tc>
          <w:tcPr>
            <w:tcW w:w="0" w:type="auto"/>
          </w:tcPr>
          <w:p w:rsidR="003B233F" w:rsidRDefault="00247B7F" w:rsidP="00FE5821">
            <w:r>
              <w:t>05.06.2013</w:t>
            </w:r>
          </w:p>
        </w:tc>
      </w:tr>
    </w:tbl>
    <w:p w:rsidR="003B233F" w:rsidRDefault="003B233F" w:rsidP="00FE5821">
      <w:pPr>
        <w:spacing w:after="0" w:line="240" w:lineRule="auto"/>
      </w:pPr>
    </w:p>
    <w:p w:rsidR="003B233F" w:rsidRPr="00BF0D61" w:rsidRDefault="00247B7F" w:rsidP="00FE582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F0D61">
        <w:rPr>
          <w:b/>
          <w:sz w:val="24"/>
          <w:szCs w:val="24"/>
        </w:rPr>
        <w:t>Проведенные</w:t>
      </w:r>
      <w:proofErr w:type="spellEnd"/>
      <w:r w:rsidRPr="00BF0D61">
        <w:rPr>
          <w:b/>
          <w:sz w:val="24"/>
          <w:szCs w:val="24"/>
        </w:rPr>
        <w:t xml:space="preserve"> </w:t>
      </w:r>
      <w:proofErr w:type="spellStart"/>
      <w:r w:rsidRPr="00BF0D61">
        <w:rPr>
          <w:b/>
          <w:sz w:val="24"/>
          <w:szCs w:val="24"/>
        </w:rPr>
        <w:t>заседания</w:t>
      </w:r>
      <w:proofErr w:type="spellEnd"/>
    </w:p>
    <w:tbl>
      <w:tblPr>
        <w:tblStyle w:val="a9"/>
        <w:tblOverlap w:val="never"/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742"/>
        <w:gridCol w:w="1742"/>
        <w:gridCol w:w="1742"/>
        <w:gridCol w:w="1199"/>
      </w:tblGrid>
      <w:tr w:rsidR="003B233F" w:rsidTr="00BF0D61">
        <w:trPr>
          <w:trHeight w:val="423"/>
          <w:jc w:val="center"/>
        </w:trPr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3B233F" w:rsidRDefault="00247B7F" w:rsidP="00BF0D61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3B233F" w:rsidTr="00BF0D61">
        <w:trPr>
          <w:trHeight w:val="423"/>
          <w:jc w:val="center"/>
        </w:trPr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B233F" w:rsidRDefault="00247B7F" w:rsidP="00BF0D61">
            <w:pPr>
              <w:jc w:val="center"/>
            </w:pPr>
            <w:r>
              <w:t>4</w:t>
            </w:r>
          </w:p>
        </w:tc>
      </w:tr>
    </w:tbl>
    <w:p w:rsidR="003B233F" w:rsidRDefault="003B233F"/>
    <w:p w:rsidR="003B233F" w:rsidRPr="00BF0D61" w:rsidRDefault="00247B7F" w:rsidP="00BF0D61">
      <w:pPr>
        <w:spacing w:after="0" w:line="240" w:lineRule="auto"/>
        <w:rPr>
          <w:sz w:val="24"/>
          <w:szCs w:val="24"/>
        </w:rPr>
      </w:pPr>
      <w:r w:rsidRPr="00BF0D61">
        <w:rPr>
          <w:b/>
          <w:sz w:val="24"/>
          <w:szCs w:val="24"/>
        </w:rPr>
        <w:t xml:space="preserve">Вопросы, рассматриваемые на заседаниях антинаркотического совещательного органа в 2017 году </w:t>
      </w:r>
    </w:p>
    <w:p w:rsidR="003B233F" w:rsidRPr="00247B7F" w:rsidRDefault="00247B7F" w:rsidP="00BF0D61">
      <w:pPr>
        <w:spacing w:after="0" w:line="240" w:lineRule="auto"/>
        <w:ind w:firstLine="709"/>
        <w:jc w:val="both"/>
      </w:pPr>
      <w:r w:rsidRPr="00247B7F">
        <w:t xml:space="preserve">Тематика вопросов </w:t>
      </w:r>
      <w:r w:rsidRPr="00BF0D61">
        <w:rPr>
          <w:b/>
        </w:rPr>
        <w:t>январь-март</w:t>
      </w:r>
      <w:r w:rsidRPr="00247B7F">
        <w:t>:</w:t>
      </w:r>
    </w:p>
    <w:p w:rsidR="003B233F" w:rsidRPr="00247B7F" w:rsidRDefault="00247B7F" w:rsidP="00BF0D61">
      <w:pPr>
        <w:spacing w:after="0" w:line="240" w:lineRule="auto"/>
        <w:ind w:firstLine="709"/>
        <w:jc w:val="both"/>
      </w:pPr>
      <w:r w:rsidRPr="00247B7F">
        <w:t>1.</w:t>
      </w:r>
      <w:r w:rsidRPr="00247B7F">
        <w:tab/>
        <w:t xml:space="preserve">Информация о </w:t>
      </w:r>
      <w:proofErr w:type="spellStart"/>
      <w:r w:rsidRPr="00247B7F">
        <w:t>наркоситуации</w:t>
      </w:r>
      <w:proofErr w:type="spellEnd"/>
      <w:r w:rsidRPr="00247B7F">
        <w:t xml:space="preserve"> в Чунском районе за 1 квартал 2017 года.</w:t>
      </w:r>
      <w:r w:rsidRPr="00247B7F">
        <w:br/>
        <w:t xml:space="preserve"> 2. О мерах по профилактике наркомании, принимаемых в МОБУ СОШ № 90 п. Чунский. </w:t>
      </w:r>
      <w:r w:rsidRPr="00247B7F">
        <w:br/>
        <w:t xml:space="preserve"> 3. Меры по устранению причин и условий способствующих совершению преступлений на территории </w:t>
      </w:r>
      <w:proofErr w:type="spellStart"/>
      <w:r w:rsidRPr="00247B7F">
        <w:t>Балтуринского</w:t>
      </w:r>
      <w:proofErr w:type="spellEnd"/>
      <w:r w:rsidRPr="00247B7F">
        <w:t xml:space="preserve"> муниципального образования</w:t>
      </w:r>
      <w:r w:rsidRPr="00247B7F">
        <w:br/>
        <w:t xml:space="preserve"> 4. О деятельности рабочей группы в рамках реализации межведомственного соглашения по реализации механизма социальной реабилитации и </w:t>
      </w:r>
      <w:proofErr w:type="spellStart"/>
      <w:r w:rsidRPr="00247B7F">
        <w:t>ресоциализации</w:t>
      </w:r>
      <w:proofErr w:type="spellEnd"/>
      <w:r w:rsidRPr="00247B7F">
        <w:t xml:space="preserve"> лиц, незаконно употребляющих наркотические средства, токсические и психотропные вещества на территории Чунского района.</w:t>
      </w:r>
    </w:p>
    <w:p w:rsidR="003B233F" w:rsidRPr="00247B7F" w:rsidRDefault="00247B7F" w:rsidP="00BF0D61">
      <w:pPr>
        <w:spacing w:after="0" w:line="240" w:lineRule="auto"/>
        <w:ind w:firstLine="709"/>
        <w:jc w:val="both"/>
      </w:pPr>
      <w:r w:rsidRPr="00247B7F">
        <w:t xml:space="preserve">Тематика вопросов </w:t>
      </w:r>
      <w:r w:rsidR="00BF0D61" w:rsidRPr="00BF0D61">
        <w:rPr>
          <w:b/>
        </w:rPr>
        <w:t>апрель-июнь</w:t>
      </w:r>
      <w:r w:rsidRPr="00247B7F">
        <w:t>:</w:t>
      </w:r>
    </w:p>
    <w:p w:rsidR="003B233F" w:rsidRPr="00247B7F" w:rsidRDefault="00247B7F" w:rsidP="00BF0D61">
      <w:pPr>
        <w:spacing w:after="0" w:line="240" w:lineRule="auto"/>
        <w:ind w:firstLine="709"/>
        <w:jc w:val="both"/>
      </w:pPr>
      <w:r w:rsidRPr="00247B7F">
        <w:t>1.</w:t>
      </w:r>
      <w:r w:rsidRPr="00247B7F">
        <w:tab/>
        <w:t xml:space="preserve">О результатах мониторинга </w:t>
      </w:r>
      <w:proofErr w:type="spellStart"/>
      <w:r w:rsidRPr="00247B7F">
        <w:t>наркоситуации</w:t>
      </w:r>
      <w:proofErr w:type="spellEnd"/>
      <w:r w:rsidRPr="00247B7F">
        <w:t xml:space="preserve"> в Чунском районе за 2016 год согласно Методике и порядка осуществления мониторинга, а также критериев оценки развития </w:t>
      </w:r>
      <w:proofErr w:type="spellStart"/>
      <w:r w:rsidRPr="00247B7F">
        <w:t>наркоситуации</w:t>
      </w:r>
      <w:proofErr w:type="spellEnd"/>
      <w:r w:rsidRPr="00247B7F">
        <w:t xml:space="preserve"> в Российской Федерац</w:t>
      </w:r>
      <w:proofErr w:type="gramStart"/>
      <w:r w:rsidRPr="00247B7F">
        <w:t>ии и ее</w:t>
      </w:r>
      <w:proofErr w:type="gramEnd"/>
      <w:r w:rsidRPr="00247B7F">
        <w:t xml:space="preserve"> субъектах, утвержденной Государственным антинаркотическим комитетом Российской Федерации. </w:t>
      </w:r>
      <w:r w:rsidRPr="00247B7F">
        <w:br/>
        <w:t>2.</w:t>
      </w:r>
      <w:r w:rsidRPr="00247B7F">
        <w:tab/>
        <w:t>Об организации работы по раннему выявлению потребителей наркотических средств и психотропных веществ из числа обучающихся в образовательных организациях.</w:t>
      </w:r>
      <w:r w:rsidRPr="00247B7F">
        <w:br/>
        <w:t>3.</w:t>
      </w:r>
      <w:r w:rsidRPr="00247B7F">
        <w:tab/>
        <w:t xml:space="preserve"> О мерах по профилактике наркомании, принимаемых в МОБУ СОШ № 1 п. Чунский.</w:t>
      </w:r>
      <w:r w:rsidRPr="00247B7F">
        <w:br/>
        <w:t>4.</w:t>
      </w:r>
      <w:r w:rsidRPr="00247B7F">
        <w:tab/>
        <w:t xml:space="preserve">О плане проведения мероприятий по выявлению и уничтожению очагов произрастания </w:t>
      </w:r>
      <w:proofErr w:type="spellStart"/>
      <w:r w:rsidRPr="00247B7F">
        <w:t>наркосодержащих</w:t>
      </w:r>
      <w:proofErr w:type="spellEnd"/>
      <w:r w:rsidRPr="00247B7F">
        <w:t xml:space="preserve"> растений на территории Чунского района, в том числе на землях сельскохозяйственного назначения.</w:t>
      </w:r>
    </w:p>
    <w:p w:rsidR="003B233F" w:rsidRPr="00247B7F" w:rsidRDefault="00247B7F" w:rsidP="00BF0D61">
      <w:pPr>
        <w:spacing w:after="0" w:line="240" w:lineRule="auto"/>
        <w:ind w:firstLine="709"/>
        <w:jc w:val="both"/>
      </w:pPr>
      <w:r w:rsidRPr="00247B7F">
        <w:t xml:space="preserve">Тематика вопросов </w:t>
      </w:r>
      <w:r w:rsidR="006916A6" w:rsidRPr="006916A6">
        <w:rPr>
          <w:b/>
        </w:rPr>
        <w:t>июль-сентябрь</w:t>
      </w:r>
      <w:r w:rsidRPr="00247B7F">
        <w:t>:</w:t>
      </w:r>
    </w:p>
    <w:p w:rsidR="003B233F" w:rsidRPr="00247B7F" w:rsidRDefault="00247B7F" w:rsidP="00BF0D61">
      <w:pPr>
        <w:spacing w:after="0" w:line="240" w:lineRule="auto"/>
        <w:ind w:firstLine="709"/>
        <w:jc w:val="both"/>
      </w:pPr>
      <w:r w:rsidRPr="00247B7F">
        <w:t>1.</w:t>
      </w:r>
      <w:r w:rsidRPr="00247B7F">
        <w:tab/>
        <w:t xml:space="preserve">Мониторинг </w:t>
      </w:r>
      <w:proofErr w:type="spellStart"/>
      <w:r w:rsidRPr="00247B7F">
        <w:t>наркоситуации</w:t>
      </w:r>
      <w:proofErr w:type="spellEnd"/>
      <w:r w:rsidRPr="00247B7F">
        <w:t xml:space="preserve"> на территории Чунского района за 9 месяцев 2017 г.</w:t>
      </w:r>
      <w:r w:rsidRPr="00247B7F">
        <w:br/>
        <w:t xml:space="preserve">2. Об итогах работы рабочей группы по проверке в 2017 году мероприятий направленных на выявление и уничтожение посевов растений, содержащих наркотические средства, на территории муниципальных образований Чунского района. </w:t>
      </w:r>
      <w:r w:rsidRPr="00247B7F">
        <w:br/>
        <w:t xml:space="preserve"> 3. О мерах по профилактике наркомании, принимаемых в МОБУ СОШ № 3 п. </w:t>
      </w:r>
      <w:proofErr w:type="gramStart"/>
      <w:r w:rsidRPr="00247B7F">
        <w:t>Октябрьский</w:t>
      </w:r>
      <w:proofErr w:type="gramEnd"/>
      <w:r w:rsidRPr="00247B7F">
        <w:t xml:space="preserve"> </w:t>
      </w:r>
      <w:r w:rsidRPr="00247B7F">
        <w:br/>
        <w:t>4. О принимаемых мерах по повышению эффективности профилактических мероприятий, в том числе с детьми «группы риска» в школе – интернат № 11 р. п. Лесогорск.</w:t>
      </w:r>
    </w:p>
    <w:p w:rsidR="003B233F" w:rsidRPr="00247B7F" w:rsidRDefault="00247B7F" w:rsidP="00BF0D61">
      <w:pPr>
        <w:spacing w:after="0" w:line="240" w:lineRule="auto"/>
        <w:ind w:firstLine="709"/>
        <w:jc w:val="both"/>
      </w:pPr>
      <w:r w:rsidRPr="00247B7F">
        <w:t xml:space="preserve">Тематика вопросов </w:t>
      </w:r>
      <w:r w:rsidR="006916A6" w:rsidRPr="006916A6">
        <w:rPr>
          <w:b/>
        </w:rPr>
        <w:t>октябрь-декабрь</w:t>
      </w:r>
      <w:r w:rsidRPr="00247B7F">
        <w:t>:</w:t>
      </w:r>
    </w:p>
    <w:p w:rsidR="003B233F" w:rsidRPr="00247B7F" w:rsidRDefault="00247B7F" w:rsidP="00BF0D61">
      <w:pPr>
        <w:spacing w:after="0" w:line="240" w:lineRule="auto"/>
        <w:ind w:firstLine="709"/>
        <w:jc w:val="both"/>
      </w:pPr>
      <w:r w:rsidRPr="00247B7F">
        <w:t xml:space="preserve">1. О мониторинге </w:t>
      </w:r>
      <w:proofErr w:type="spellStart"/>
      <w:r w:rsidRPr="00247B7F">
        <w:t>наркоситуации</w:t>
      </w:r>
      <w:proofErr w:type="spellEnd"/>
      <w:r w:rsidRPr="00247B7F">
        <w:t xml:space="preserve"> в Чунском районе за 2017 год.</w:t>
      </w:r>
      <w:r w:rsidRPr="00247B7F">
        <w:br/>
        <w:t>2. О мероприятиях, направленных на борьбу с преступностью в сфере незаконного оборота наркотических средств и психотропных веществ на территории Чунского районного муниципального образования.</w:t>
      </w:r>
      <w:r w:rsidRPr="00247B7F">
        <w:br/>
        <w:t xml:space="preserve">3. Об итогах проверок </w:t>
      </w:r>
      <w:proofErr w:type="spellStart"/>
      <w:r w:rsidRPr="00247B7F">
        <w:t>наркопостов</w:t>
      </w:r>
      <w:proofErr w:type="spellEnd"/>
      <w:r w:rsidRPr="00247B7F">
        <w:t xml:space="preserve">, постов «Здоровье +» в общеобразовательных учреждениях Чунского района. </w:t>
      </w:r>
      <w:r w:rsidRPr="00247B7F">
        <w:br/>
        <w:t>4. О принимаемых мерах по устранению нарушений в деятельности наркологических постов, постов «Здоровье +» в общеобразовательных учреждениях Чунского района.</w:t>
      </w:r>
      <w:r w:rsidRPr="00247B7F">
        <w:br/>
        <w:t xml:space="preserve">5. О реализации подпрограммы 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 на территории Чунского района» на 2015-2017 </w:t>
      </w:r>
      <w:proofErr w:type="spellStart"/>
      <w:r w:rsidRPr="00247B7F">
        <w:t>г.г</w:t>
      </w:r>
      <w:proofErr w:type="spellEnd"/>
      <w:r w:rsidRPr="00247B7F">
        <w:t>. за 2017 г.</w:t>
      </w:r>
      <w:r w:rsidRPr="00247B7F">
        <w:br/>
        <w:t xml:space="preserve"> 6. Об утверждении плана работы АНК на 2018 год.</w:t>
      </w:r>
    </w:p>
    <w:p w:rsidR="003B233F" w:rsidRPr="00247B7F" w:rsidRDefault="003B233F"/>
    <w:p w:rsidR="006916A6" w:rsidRPr="006916A6" w:rsidRDefault="006916A6" w:rsidP="006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916A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Информация о Едином банке данных по распространению и профилактике</w:t>
      </w:r>
    </w:p>
    <w:p w:rsidR="006916A6" w:rsidRPr="006916A6" w:rsidRDefault="006916A6" w:rsidP="006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91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16A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незаконного оборота наркотических средств и психотропных веществ</w:t>
      </w:r>
    </w:p>
    <w:p w:rsidR="006916A6" w:rsidRPr="006916A6" w:rsidRDefault="006916A6" w:rsidP="006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91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16A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территории муниципального образования</w:t>
      </w:r>
    </w:p>
    <w:p w:rsidR="006916A6" w:rsidRPr="006916A6" w:rsidRDefault="006916A6" w:rsidP="00691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yellow"/>
        </w:rPr>
      </w:pPr>
      <w:proofErr w:type="gramStart"/>
      <w:r w:rsidRPr="006916A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На территории Чунского районного муниципального образования ведется Банк данных, </w:t>
      </w:r>
      <w:r w:rsidRPr="006916A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информация в ОГКУ </w:t>
      </w:r>
      <w:r w:rsidRPr="006916A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916A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Центр профилактики наркомании</w:t>
      </w:r>
      <w:r w:rsidRPr="0069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6916A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предоставляется ежеквартально (</w:t>
      </w:r>
      <w:r w:rsidRPr="006916A6">
        <w:rPr>
          <w:rFonts w:ascii="Times New Roman CYR" w:eastAsia="Times New Roman" w:hAnsi="Times New Roman CYR" w:cs="Times New Roman CYR"/>
          <w:sz w:val="24"/>
          <w:szCs w:val="24"/>
        </w:rPr>
        <w:t xml:space="preserve">Положение </w:t>
      </w:r>
      <w:r w:rsidRPr="006916A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916A6">
        <w:rPr>
          <w:rFonts w:ascii="Times New Roman CYR" w:eastAsia="Times New Roman" w:hAnsi="Times New Roman CYR" w:cs="Times New Roman CYR"/>
          <w:sz w:val="24"/>
          <w:szCs w:val="24"/>
        </w:rPr>
        <w:t>О порядке формирования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Чунском районном муниципальном образовании</w:t>
      </w:r>
      <w:r w:rsidRPr="006916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916A6">
        <w:rPr>
          <w:rFonts w:ascii="Times New Roman CYR" w:eastAsia="Times New Roman" w:hAnsi="Times New Roman CYR" w:cs="Times New Roman CYR"/>
          <w:sz w:val="24"/>
          <w:szCs w:val="24"/>
        </w:rPr>
        <w:t xml:space="preserve">утверждено постановлением администрации Чунского района от 01.11.2016 года № 97)  </w:t>
      </w:r>
      <w:proofErr w:type="gramEnd"/>
    </w:p>
    <w:p w:rsidR="003B233F" w:rsidRDefault="003B233F" w:rsidP="006916A6">
      <w:pPr>
        <w:spacing w:after="0" w:line="240" w:lineRule="auto"/>
        <w:ind w:firstLine="709"/>
        <w:jc w:val="both"/>
      </w:pPr>
    </w:p>
    <w:p w:rsidR="007B697D" w:rsidRPr="007B697D" w:rsidRDefault="007B697D" w:rsidP="007B697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697D">
        <w:rPr>
          <w:b/>
          <w:sz w:val="28"/>
          <w:szCs w:val="28"/>
        </w:rPr>
        <w:t>Информация по исполнению рекомендаций</w:t>
      </w:r>
    </w:p>
    <w:p w:rsidR="007B697D" w:rsidRDefault="007B697D" w:rsidP="006916A6">
      <w:pPr>
        <w:spacing w:after="0" w:line="240" w:lineRule="auto"/>
        <w:ind w:firstLine="709"/>
        <w:jc w:val="both"/>
      </w:pPr>
    </w:p>
    <w:p w:rsidR="007B697D" w:rsidRPr="007B697D" w:rsidRDefault="007B697D" w:rsidP="007B69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В 11 учреждениях культуры, в 13 учреждениях образования, а также в </w:t>
      </w:r>
      <w:proofErr w:type="spellStart"/>
      <w:r w:rsidRPr="007B697D">
        <w:rPr>
          <w:rFonts w:ascii="Times New Roman" w:eastAsia="Calibri" w:hAnsi="Times New Roman" w:cs="Times New Roman"/>
          <w:sz w:val="24"/>
          <w:szCs w:val="24"/>
        </w:rPr>
        <w:t>Чунской</w:t>
      </w:r>
      <w:proofErr w:type="spell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районной центральной больнице оформлены профилактические уголки с размещением у них информации: </w:t>
      </w:r>
      <w:r w:rsidRPr="007B6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проведении Всероссийской акции  «Сообщи, где торгуют смертью», «Информация о </w:t>
      </w:r>
      <w:proofErr w:type="spellStart"/>
      <w:r w:rsidRPr="007B697D">
        <w:rPr>
          <w:rFonts w:ascii="Times New Roman" w:eastAsia="Calibri" w:hAnsi="Times New Roman" w:cs="Times New Roman"/>
          <w:color w:val="000000"/>
          <w:sz w:val="24"/>
          <w:szCs w:val="24"/>
        </w:rPr>
        <w:t>спайсах</w:t>
      </w:r>
      <w:proofErr w:type="spellEnd"/>
      <w:r w:rsidRPr="007B697D">
        <w:rPr>
          <w:rFonts w:ascii="Times New Roman" w:eastAsia="Calibri" w:hAnsi="Times New Roman" w:cs="Times New Roman"/>
          <w:color w:val="000000"/>
          <w:sz w:val="24"/>
          <w:szCs w:val="24"/>
        </w:rPr>
        <w:t>», «Информация о телефонах доверия»</w:t>
      </w:r>
      <w:proofErr w:type="gramStart"/>
      <w:r w:rsidRPr="007B69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B69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МОБУ СОШ № 3,4,6) оформлены стенды « «Быть здоровым - здорово», в  школе-интернат  № 11 оформлен  стенд «Курение и наши дети». На стендах имеются </w:t>
      </w:r>
      <w:proofErr w:type="gramStart"/>
      <w:r w:rsidRPr="007B697D">
        <w:rPr>
          <w:rFonts w:ascii="Times New Roman" w:eastAsia="Calibri" w:hAnsi="Times New Roman" w:cs="Times New Roman"/>
          <w:sz w:val="24"/>
          <w:szCs w:val="24"/>
        </w:rPr>
        <w:t>памятки, содержащие информацию об ответственности гражданина РФ за хранение и сбыт</w:t>
      </w:r>
      <w:proofErr w:type="gram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наркотиков и психотропных средств; незаконное производство, сбыт или пересылку наркотических средств; склонение к потреблению наркотических средств; организацию либо содержание притонов для потребления наркотических средств или психотропных веществ. </w:t>
      </w:r>
      <w:proofErr w:type="gramStart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Напечатаны и распространены буклеты при проведении профилактических мероприятий листовки и буклеты  «О работе  Иркутского областного психоневрологического диспансера» 50 шт., «Пиво и пивной алкоголизм»- 32 шт., «Признаки употребления синтетических наркотиков» - 85 шт., </w:t>
      </w:r>
      <w:r w:rsidRPr="007B697D">
        <w:rPr>
          <w:rFonts w:ascii="Times New Roman" w:eastAsia="Calibri" w:hAnsi="Times New Roman" w:cs="Times New Roman"/>
          <w:color w:val="000000"/>
          <w:sz w:val="24"/>
          <w:szCs w:val="24"/>
        </w:rPr>
        <w:t>«Откажись от курения» -30 шт.,  «Ты должен знать!» - 50 шт.,</w:t>
      </w:r>
      <w:r w:rsidRPr="007B697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а также распространена информация о реабилитационных центрах Иркутской области и памятки для родителей «Советы близким наркозависимого».</w:t>
      </w:r>
      <w:proofErr w:type="gramEnd"/>
    </w:p>
    <w:p w:rsidR="007B697D" w:rsidRPr="007B697D" w:rsidRDefault="007B697D" w:rsidP="007B69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697D">
        <w:rPr>
          <w:rFonts w:ascii="Times New Roman" w:eastAsia="Calibri" w:hAnsi="Times New Roman" w:cs="Times New Roman"/>
          <w:sz w:val="24"/>
          <w:szCs w:val="24"/>
        </w:rPr>
        <w:t>В течение  2017 года отделом образования администрации Чунского района проводились совещания руководителей волонтерских движений Чунского района из числа социальных педагогов в МОБУ СОШ и работников культуры, круглые столы для педагогов и педагогов – психологов общеобразовательных учреждения района «Работа наркологических постов в современном мире», «Профилактическая работа с обучающимися состоящими на различных видах учетах», «Мы выбираем здоровый образ жизни».</w:t>
      </w:r>
      <w:proofErr w:type="gram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Областной семинар «Современные подходы и методы профилактики незаконного потребления наркотических средств и психотропных веществ.  Охват 109 ч., Публикация в сети интернет  разработки классного часа «Почему люди употребляют наркотики» (МОБУ СОШ № 4 – </w:t>
      </w:r>
      <w:proofErr w:type="spellStart"/>
      <w:r w:rsidRPr="007B697D">
        <w:rPr>
          <w:rFonts w:ascii="Times New Roman" w:eastAsia="Calibri" w:hAnsi="Times New Roman" w:cs="Times New Roman"/>
          <w:sz w:val="24"/>
          <w:szCs w:val="24"/>
        </w:rPr>
        <w:t>Лисунова</w:t>
      </w:r>
      <w:proofErr w:type="spell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Н.П. – 2 место), всероссийский </w:t>
      </w:r>
      <w:proofErr w:type="spellStart"/>
      <w:r w:rsidRPr="007B697D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«Актуальные вопросы профилактики незаконного потребления наркотических средств и психотропных веществ в образовательной среде ответственность за их потребление и незаконный оборот».  Всего присутствовало: 320 чел.</w:t>
      </w:r>
    </w:p>
    <w:p w:rsidR="007B697D" w:rsidRPr="007B697D" w:rsidRDefault="007B697D" w:rsidP="007B69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На 16 сайтах общеобразовательных учреждений района размещены публикации по результатам проведения областной недели «Независимое детство», ««Мы за чистые легкие!», «Живы, двигайся, дыши!».   </w:t>
      </w:r>
    </w:p>
    <w:p w:rsidR="007B697D" w:rsidRPr="007B697D" w:rsidRDefault="007B697D" w:rsidP="007B69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D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исполняющего обязанности администрации Чунского района, при антинаркотической комиссии в Чунском районе была созданная рабочая группа, с целью проверки эффективности работы наркологического поста по формированию у обучающихся навыков здорового образа жизни и устойчивого нравственно-психологического неприятия к употреблению психоактивных веществ. </w:t>
      </w:r>
    </w:p>
    <w:p w:rsidR="007B697D" w:rsidRPr="007B697D" w:rsidRDefault="007B697D" w:rsidP="007B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D">
        <w:rPr>
          <w:rFonts w:ascii="Times New Roman" w:eastAsia="Times New Roman" w:hAnsi="Times New Roman" w:cs="Times New Roman"/>
          <w:sz w:val="24"/>
          <w:szCs w:val="24"/>
        </w:rPr>
        <w:t>С 1 ноября члены комиссии посетили 14 школ (№№ 1,2,3,4,7,8,9,14,15,16,21,29,90, «Школа интернат № 11»).</w:t>
      </w:r>
    </w:p>
    <w:p w:rsidR="007B697D" w:rsidRPr="007B697D" w:rsidRDefault="007B697D" w:rsidP="007B69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</w:pPr>
      <w:proofErr w:type="gramStart"/>
      <w:r w:rsidRPr="007B697D">
        <w:rPr>
          <w:rFonts w:ascii="Times New Roman" w:eastAsia="Times New Roman" w:hAnsi="Times New Roman" w:cs="Times New Roman"/>
          <w:sz w:val="24"/>
          <w:szCs w:val="24"/>
        </w:rPr>
        <w:t xml:space="preserve">По итогу проверок руководителям </w:t>
      </w:r>
      <w:proofErr w:type="spellStart"/>
      <w:r w:rsidRPr="007B697D">
        <w:rPr>
          <w:rFonts w:ascii="Times New Roman" w:eastAsia="Times New Roman" w:hAnsi="Times New Roman" w:cs="Times New Roman"/>
          <w:sz w:val="24"/>
          <w:szCs w:val="24"/>
        </w:rPr>
        <w:t>наркопостов</w:t>
      </w:r>
      <w:proofErr w:type="spellEnd"/>
      <w:r w:rsidRPr="007B697D">
        <w:rPr>
          <w:rFonts w:ascii="Times New Roman" w:eastAsia="Times New Roman" w:hAnsi="Times New Roman" w:cs="Times New Roman"/>
          <w:sz w:val="24"/>
          <w:szCs w:val="24"/>
        </w:rPr>
        <w:t xml:space="preserve"> было рекомендовано привести документы в соответствии с приказом Министерства образования </w:t>
      </w:r>
      <w:r w:rsidRPr="007B697D">
        <w:rPr>
          <w:rFonts w:ascii="Times New Roman" w:eastAsia="Calibri" w:hAnsi="Times New Roman" w:cs="Times New Roman"/>
          <w:color w:val="3C3C3C"/>
          <w:spacing w:val="2"/>
          <w:sz w:val="24"/>
          <w:szCs w:val="24"/>
          <w:shd w:val="clear" w:color="auto" w:fill="FFFFFF"/>
        </w:rPr>
        <w:t>от 4 октября 2017 года N 70-мпр</w:t>
      </w:r>
      <w:r w:rsidRPr="007B6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министерства здравоохранения Иркутской области </w:t>
      </w:r>
      <w:r w:rsidRPr="007B697D">
        <w:rPr>
          <w:rFonts w:ascii="Times New Roman" w:eastAsia="Calibri" w:hAnsi="Times New Roman" w:cs="Times New Roman"/>
          <w:color w:val="3C3C3C"/>
          <w:spacing w:val="2"/>
          <w:sz w:val="24"/>
          <w:szCs w:val="24"/>
          <w:shd w:val="clear" w:color="auto" w:fill="FFFFFF"/>
        </w:rPr>
        <w:t>от 4 октября 2017 года N 62-мпр</w:t>
      </w:r>
      <w:r w:rsidRPr="007B6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</w:t>
      </w:r>
      <w:r w:rsidRPr="007B697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внесении изменений в приказ Министерства образования Иркутской области и Министерства здравоохранения Иркутской области от 2 августа 2013 года N 52-МПР/130-МПР.</w:t>
      </w:r>
      <w:proofErr w:type="gramEnd"/>
    </w:p>
    <w:p w:rsidR="007B697D" w:rsidRPr="007B697D" w:rsidRDefault="007B697D" w:rsidP="007B6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В течение 2017 года психологами, социальными педагогами общеобразовательных учреждений района </w:t>
      </w:r>
      <w:proofErr w:type="spellStart"/>
      <w:r w:rsidRPr="007B697D">
        <w:rPr>
          <w:rFonts w:ascii="Times New Roman" w:eastAsia="Calibri" w:hAnsi="Times New Roman" w:cs="Times New Roman"/>
          <w:sz w:val="24"/>
          <w:szCs w:val="24"/>
        </w:rPr>
        <w:t>проведились</w:t>
      </w:r>
      <w:proofErr w:type="spell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профилактические мероприятия с детьми, проживающими в неблагополучных семьях, состоящими на различных видах учетах, в том числе с привлечением инспекторов ОДН ОМВД России по Чунскому району </w:t>
      </w:r>
      <w:r w:rsidRPr="007B69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«Ответственность за противоправные действия», «Ответственность за нарушения закона Иркутской области №38 – </w:t>
      </w:r>
      <w:proofErr w:type="spellStart"/>
      <w:r w:rsidRPr="007B697D">
        <w:rPr>
          <w:rFonts w:ascii="Times New Roman" w:eastAsia="Times New Roman" w:hAnsi="Times New Roman" w:cs="Times New Roman"/>
          <w:spacing w:val="1"/>
          <w:sz w:val="24"/>
          <w:szCs w:val="24"/>
        </w:rPr>
        <w:t>оз</w:t>
      </w:r>
      <w:proofErr w:type="spellEnd"/>
      <w:r w:rsidRPr="007B69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«О комендантском часе» </w:t>
      </w:r>
      <w:r w:rsidRPr="007B697D">
        <w:rPr>
          <w:rFonts w:ascii="Times New Roman" w:eastAsia="Times New Roman" w:hAnsi="Times New Roman" w:cs="Times New Roman"/>
          <w:sz w:val="24"/>
          <w:szCs w:val="24"/>
        </w:rPr>
        <w:t>по предупреждению правонарушений и преступлений среди несовершеннолетних.</w:t>
      </w:r>
      <w:proofErr w:type="gramEnd"/>
      <w:r w:rsidRPr="007B69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На каждого </w:t>
      </w:r>
      <w:proofErr w:type="gramStart"/>
      <w:r w:rsidRPr="007B697D">
        <w:rPr>
          <w:rFonts w:ascii="Times New Roman" w:eastAsia="Calibri" w:hAnsi="Times New Roman" w:cs="Times New Roman"/>
          <w:sz w:val="24"/>
          <w:szCs w:val="24"/>
        </w:rPr>
        <w:t>состоящего</w:t>
      </w:r>
      <w:proofErr w:type="gram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на профилактических учетах в общеобразовательных учреждениях района заведена индивидуальная карта, где прописана вся проводимая работа.  </w:t>
      </w:r>
    </w:p>
    <w:p w:rsidR="007B697D" w:rsidRPr="007B697D" w:rsidRDefault="007B697D" w:rsidP="007B6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7B697D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В общеобразовательных учреждениях Чунского района функционируют 16 </w:t>
      </w:r>
      <w:proofErr w:type="spellStart"/>
      <w:r w:rsidRPr="007B697D">
        <w:rPr>
          <w:rFonts w:ascii="Times New Roman" w:eastAsia="Calibri" w:hAnsi="Times New Roman" w:cs="Times New Roman"/>
          <w:kern w:val="24"/>
          <w:sz w:val="24"/>
          <w:szCs w:val="24"/>
        </w:rPr>
        <w:t>наркопостов</w:t>
      </w:r>
      <w:proofErr w:type="spellEnd"/>
      <w:r w:rsidRPr="007B697D">
        <w:rPr>
          <w:rFonts w:ascii="Times New Roman" w:eastAsia="Calibri" w:hAnsi="Times New Roman" w:cs="Times New Roman"/>
          <w:kern w:val="24"/>
          <w:sz w:val="24"/>
          <w:szCs w:val="24"/>
        </w:rPr>
        <w:t>. Взаимодействуют с региональным специалистом по профилактики наркомании и других социально-негативных явлений, специалистами ОГБУЗ «</w:t>
      </w:r>
      <w:proofErr w:type="spellStart"/>
      <w:r w:rsidRPr="007B697D">
        <w:rPr>
          <w:rFonts w:ascii="Times New Roman" w:eastAsia="Calibri" w:hAnsi="Times New Roman" w:cs="Times New Roman"/>
          <w:kern w:val="24"/>
          <w:sz w:val="24"/>
          <w:szCs w:val="24"/>
        </w:rPr>
        <w:t>Чунская</w:t>
      </w:r>
      <w:proofErr w:type="spellEnd"/>
      <w:r w:rsidRPr="007B697D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РБ», МБУК «ЦБС Чунского района», инспекторами ОДН ОМВД по Чунскому р-ну, КДН и ЗП, МБУК «ЦКС Чунского района». </w:t>
      </w: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В 10 ОУ района апробированы и внедрены программы: </w:t>
      </w:r>
      <w:proofErr w:type="gramStart"/>
      <w:r w:rsidRPr="007B697D">
        <w:rPr>
          <w:rFonts w:ascii="Times New Roman" w:eastAsia="Calibri" w:hAnsi="Times New Roman" w:cs="Times New Roman"/>
          <w:sz w:val="24"/>
          <w:szCs w:val="24"/>
        </w:rPr>
        <w:t>«Полезные навыки» (МОБУ СОШ № 14,90, школа - интернат № 11); «Все цвета кроме черного» (МОБУ СОШ № 1,4,5,7,14,21,29); Полезная прививка (МОБУ СОШ № 1,7,шк. интернат № 11), Помогая другим, помогаю себе» МОБУ ООШ № 16.</w:t>
      </w:r>
      <w:proofErr w:type="gramEnd"/>
    </w:p>
    <w:p w:rsidR="007B697D" w:rsidRPr="007B697D" w:rsidRDefault="007B697D" w:rsidP="007B6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7. Комиссией по делам несовершеннолетних и защиты их прав на постоянной основе разрабатывает индивидуально – профилактические планы работы с </w:t>
      </w:r>
      <w:proofErr w:type="gramStart"/>
      <w:r w:rsidRPr="007B697D">
        <w:rPr>
          <w:rFonts w:ascii="Times New Roman" w:eastAsia="Calibri" w:hAnsi="Times New Roman" w:cs="Times New Roman"/>
          <w:sz w:val="24"/>
          <w:szCs w:val="24"/>
        </w:rPr>
        <w:t>семьями</w:t>
      </w:r>
      <w:proofErr w:type="gramEnd"/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 состоящими на учете в КДН и ЗП, «группы риска» и в Банке данных Иркутской области с привлечением всех субъектов системы профилактики с ежеквартальным заслушиванием отчетов о проводимой работе с данной категорией граждан.</w:t>
      </w:r>
    </w:p>
    <w:p w:rsidR="007B697D" w:rsidRPr="007B697D" w:rsidRDefault="007B697D" w:rsidP="007B6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t>8. Ежегодно, при рассмотрении и утверждении индивидуально – профилактического плана работы с каждой семьей «группы – риска», комиссией по делам несовершеннолетних проводит мониторинг и системный анализ деятельности всех субъектов системы профилактики Чунского района, с направлением рекомендаций по улучшению деятельности в данном направлении.</w:t>
      </w:r>
    </w:p>
    <w:p w:rsidR="007B697D" w:rsidRPr="007B697D" w:rsidRDefault="007B697D" w:rsidP="007B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7B697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«Летний лагерь – территория здоровья» с июня по август в детских оздоровительных лагерях и лагерях дневного пребывания при общеобразовательных организациях, в период летних каникул проведены такие профилактические мероприятия, как: утренняя зарядка, игры на свежем воздухе, минутки здоровья. В июне 2017 года  в трех ДОЛ на базе ОУ №№ 1, 4, 24 региональным специалистом по профилактике наркомании проведены три мероприятия: игра – квест «Игры с разумом», «Стоп, никотин!» с просмотром мультфильма «Иван-царевич - табакерка», круглый стол для старшеклассников «Здоров я – здорова целая страна» с вручением буклетов о здоровом образе жизни. </w:t>
      </w:r>
    </w:p>
    <w:p w:rsidR="007B697D" w:rsidRPr="007B697D" w:rsidRDefault="007B697D" w:rsidP="007B6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10. С марта по июнь 2017 года региональным специалистом по профилактики наркомании проведены </w:t>
      </w:r>
      <w:r w:rsidRPr="007B697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беседы с </w:t>
      </w:r>
      <w:proofErr w:type="gramStart"/>
      <w:r w:rsidRPr="007B697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B697D">
        <w:rPr>
          <w:rFonts w:ascii="Times New Roman" w:eastAsia="Times New Roman" w:hAnsi="Times New Roman" w:cs="Times New Roman"/>
          <w:sz w:val="24"/>
          <w:szCs w:val="24"/>
        </w:rPr>
        <w:t xml:space="preserve">, состоящими на различных видах учета, </w:t>
      </w: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проживающими в неблагополучных семьях. Информация о проведённых консультативных мероприятиях направлялась ежемесячно в ОГКУ «Центр профилактики наркомании». С июля – по ноябрь 2017 года региональный специалист по профилактики наркомании в Чунском районе – отсутствовал. </w:t>
      </w:r>
    </w:p>
    <w:p w:rsidR="007B697D" w:rsidRPr="007B697D" w:rsidRDefault="007B697D" w:rsidP="007B69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697D">
        <w:rPr>
          <w:rFonts w:ascii="Times New Roman" w:eastAsia="Calibri" w:hAnsi="Times New Roman" w:cs="Times New Roman"/>
          <w:sz w:val="24"/>
          <w:szCs w:val="24"/>
        </w:rPr>
        <w:t xml:space="preserve">В течение 2017 года совместно с Центром волонтерского движения Чунского района были организованы </w:t>
      </w:r>
      <w:proofErr w:type="spellStart"/>
      <w:r w:rsidRPr="007B697D">
        <w:rPr>
          <w:rFonts w:ascii="Times New Roman" w:eastAsia="Calibri" w:hAnsi="Times New Roman" w:cs="Times New Roman"/>
          <w:iCs/>
          <w:sz w:val="24"/>
          <w:szCs w:val="24"/>
        </w:rPr>
        <w:t>флешмобы</w:t>
      </w:r>
      <w:proofErr w:type="spellEnd"/>
      <w:r w:rsidRPr="007B697D">
        <w:rPr>
          <w:rFonts w:ascii="Times New Roman" w:eastAsia="Calibri" w:hAnsi="Times New Roman" w:cs="Times New Roman"/>
          <w:iCs/>
          <w:sz w:val="24"/>
          <w:szCs w:val="24"/>
        </w:rPr>
        <w:t xml:space="preserve"> «Позитив!». «Молодежь за здоровый образ жизни»  приуроченный  к Международному дню борьбы с наркоманией, акция «Трезвый водитель» с общим охватом 1500 чел. </w:t>
      </w:r>
    </w:p>
    <w:p w:rsidR="007B697D" w:rsidRDefault="007B697D" w:rsidP="007B697D">
      <w:pPr>
        <w:spacing w:after="0" w:line="240" w:lineRule="auto"/>
        <w:ind w:firstLine="709"/>
        <w:jc w:val="both"/>
      </w:pPr>
    </w:p>
    <w:p w:rsidR="008E00DA" w:rsidRPr="008E00DA" w:rsidRDefault="008E00DA" w:rsidP="008E0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E00DA" w:rsidRPr="008E00DA" w:rsidRDefault="008E00DA" w:rsidP="008E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E00D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организации профилактической работы:</w:t>
      </w:r>
    </w:p>
    <w:p w:rsidR="008E00DA" w:rsidRPr="008E00DA" w:rsidRDefault="008E00DA" w:rsidP="008E0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0D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образования:  </w:t>
      </w:r>
    </w:p>
    <w:p w:rsidR="008E00DA" w:rsidRDefault="008E00DA" w:rsidP="0029165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повышению уровня информированности жителей муниципального образования о телефонах горячих линий </w:t>
      </w:r>
      <w:r w:rsidRPr="008E00DA">
        <w:rPr>
          <w:rFonts w:ascii="Times New Roman" w:eastAsia="Times New Roman" w:hAnsi="Times New Roman" w:cs="Times New Roman"/>
          <w:sz w:val="24"/>
          <w:szCs w:val="24"/>
        </w:rPr>
        <w:t>по проблемам наркозависимости и оказания психологической помощи.</w:t>
      </w:r>
    </w:p>
    <w:p w:rsidR="00291655" w:rsidRPr="00291655" w:rsidRDefault="00291655" w:rsidP="0029165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Содействовать повышению уровня информированности   населения  о негативных последствиях употребления психоактивных веществ и преимуществах здорового образа жизни через СМИ путем проведения активной профилактической пропаганды (баннеры, листовки, буклеты).</w:t>
      </w:r>
    </w:p>
    <w:p w:rsidR="00291655" w:rsidRPr="00291655" w:rsidRDefault="00291655" w:rsidP="0029165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Содействовать сбору информации  исполнителю региональной системы по профилактике незаконного потребления наркотических средств и психотропных веществ, наркомании и токсикомании от правоохранительных органов и здравоохранения муниципального образования для своевременного размещения сведений в электронную </w:t>
      </w:r>
      <w:proofErr w:type="spellStart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си</w:t>
      </w:r>
      <w:proofErr w:type="gramStart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тему</w:t>
      </w:r>
      <w:proofErr w:type="spellEnd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мониторинга </w:t>
      </w:r>
      <w:proofErr w:type="spellStart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сайте narkostop.irkutsk.ru</w:t>
      </w:r>
    </w:p>
    <w:p w:rsidR="00291655" w:rsidRPr="008E00DA" w:rsidRDefault="00291655" w:rsidP="002916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0DA" w:rsidRPr="00291655" w:rsidRDefault="008E00DA" w:rsidP="00291655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Управлению</w:t>
      </w:r>
      <w:proofErr w:type="spellEnd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proofErr w:type="spellEnd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00DA" w:rsidRPr="008E00DA" w:rsidRDefault="008E00DA" w:rsidP="0029165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DA">
        <w:rPr>
          <w:rFonts w:ascii="Times New Roman" w:eastAsia="Times New Roman" w:hAnsi="Times New Roman" w:cs="Times New Roman"/>
          <w:sz w:val="24"/>
          <w:szCs w:val="24"/>
        </w:rPr>
        <w:t>Продолжать проведение методических семинаров на уровне муниципального образования по обмену  опытом организации профилактической работы на базе образовательной организации.</w:t>
      </w:r>
    </w:p>
    <w:p w:rsidR="008E00DA" w:rsidRPr="008E00DA" w:rsidRDefault="008E00DA" w:rsidP="0029165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DA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размещать информацию о последствиях употребления наркотиков, памяток с телефонами доверия на </w:t>
      </w:r>
      <w:proofErr w:type="gramStart"/>
      <w:r w:rsidRPr="008E00DA">
        <w:rPr>
          <w:rFonts w:ascii="Times New Roman" w:eastAsia="Times New Roman" w:hAnsi="Times New Roman" w:cs="Times New Roman"/>
          <w:sz w:val="24"/>
          <w:szCs w:val="24"/>
        </w:rPr>
        <w:t>интернет-порталах</w:t>
      </w:r>
      <w:proofErr w:type="gramEnd"/>
      <w:r w:rsidRPr="008E00DA">
        <w:rPr>
          <w:rFonts w:ascii="Times New Roman" w:eastAsia="Times New Roman" w:hAnsi="Times New Roman" w:cs="Times New Roman"/>
          <w:sz w:val="24"/>
          <w:szCs w:val="24"/>
        </w:rPr>
        <w:t xml:space="preserve"> всех общеобразовательных организаций.</w:t>
      </w:r>
    </w:p>
    <w:p w:rsidR="00291655" w:rsidRPr="00291655" w:rsidRDefault="00291655" w:rsidP="0029165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Активизировать деятельность </w:t>
      </w:r>
      <w:proofErr w:type="spellStart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наркопостов</w:t>
      </w:r>
      <w:proofErr w:type="spellEnd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DA2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образовательных организациях в соответствии с утвержденными инструктивно-методическими указаниями, обеспечить  </w:t>
      </w:r>
      <w:proofErr w:type="gramStart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ведением работы.</w:t>
      </w:r>
    </w:p>
    <w:p w:rsidR="00291655" w:rsidRPr="00291655" w:rsidRDefault="00291655" w:rsidP="0029165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Провести конкурс среди общеобразовательных учреждений  «Лучший </w:t>
      </w:r>
      <w:proofErr w:type="spellStart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наркопост</w:t>
      </w:r>
      <w:proofErr w:type="spellEnd"/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8E00DA" w:rsidRPr="008E00DA" w:rsidRDefault="008E00DA" w:rsidP="0029165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E00D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проведение индивидуальной профилактической работы с обучающими, состоящими на </w:t>
      </w:r>
      <w:proofErr w:type="spellStart"/>
      <w:r w:rsidRPr="008E00DA">
        <w:rPr>
          <w:rFonts w:ascii="Times New Roman" w:eastAsia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Pr="008E00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учете, в том числе совместной работы с инспекторами ПДН. </w:t>
      </w:r>
      <w:proofErr w:type="gramEnd"/>
    </w:p>
    <w:p w:rsidR="008E00DA" w:rsidRPr="008E00DA" w:rsidRDefault="008E00DA" w:rsidP="0029165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0D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внедрение в учебный процесс образовательных превентивных программ, рекомендованных Министерством образования и науки Российской Федерации: </w:t>
      </w:r>
      <w:proofErr w:type="gramStart"/>
      <w:r w:rsidRPr="008E00DA">
        <w:rPr>
          <w:rFonts w:ascii="Times New Roman" w:eastAsia="Times New Roman" w:hAnsi="Times New Roman" w:cs="Times New Roman"/>
          <w:bCs/>
          <w:sz w:val="24"/>
          <w:szCs w:val="24"/>
        </w:rPr>
        <w:t>«Все, что тебя касается», «Все цвета, кроме черного», «Полезные привычки», «Полезные навыки».</w:t>
      </w:r>
      <w:proofErr w:type="gramEnd"/>
    </w:p>
    <w:p w:rsidR="008E00DA" w:rsidRPr="00291655" w:rsidRDefault="008E00DA" w:rsidP="0029165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КДН и ЗП: </w:t>
      </w:r>
    </w:p>
    <w:p w:rsidR="008E00DA" w:rsidRPr="008E00DA" w:rsidRDefault="008E00DA" w:rsidP="0029165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0DA">
        <w:rPr>
          <w:rFonts w:ascii="Times New Roman" w:eastAsia="Times New Roman" w:hAnsi="Times New Roman" w:cs="Times New Roman"/>
          <w:bCs/>
          <w:sz w:val="24"/>
          <w:szCs w:val="24"/>
        </w:rPr>
        <w:t>Обеспечить организацию, разработку и утверждение индивидуальных планов работы с семьями и подростками.</w:t>
      </w:r>
    </w:p>
    <w:p w:rsidR="008E00DA" w:rsidRPr="008E00DA" w:rsidRDefault="008E00DA" w:rsidP="0029165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0DA">
        <w:rPr>
          <w:rFonts w:ascii="Times New Roman" w:eastAsia="Times New Roman" w:hAnsi="Times New Roman" w:cs="Times New Roman"/>
          <w:bCs/>
          <w:sz w:val="24"/>
          <w:szCs w:val="24"/>
        </w:rPr>
        <w:t>Обеспечить проведение системного анализа работы с указанными категориями семей.</w:t>
      </w:r>
    </w:p>
    <w:p w:rsidR="008E00DA" w:rsidRPr="00291655" w:rsidRDefault="008E00DA" w:rsidP="00291655">
      <w:pPr>
        <w:pStyle w:val="a8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Исполнителю региональной системы по профилактике незаконного потребления наркотических средств и психотропных веществ, наркомании и токсикомании:</w:t>
      </w:r>
    </w:p>
    <w:p w:rsidR="008E00DA" w:rsidRPr="008E00DA" w:rsidRDefault="008E00DA" w:rsidP="0029165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DA">
        <w:rPr>
          <w:rFonts w:ascii="Times New Roman" w:eastAsia="Times New Roman" w:hAnsi="Times New Roman" w:cs="Times New Roman"/>
          <w:sz w:val="24"/>
          <w:szCs w:val="24"/>
        </w:rPr>
        <w:t>В период летних каникул реализовать проект «Летний лагерь – территория здоровья» совместно с субъектами профилактики (здравоохранением, образованием, правоохранительными органами).  Информацию о проведенных мероприятиях направить в областное государственное казенное учреждение «Центр профилактики наркомании».</w:t>
      </w:r>
    </w:p>
    <w:p w:rsidR="00FB35AB" w:rsidRPr="00291655" w:rsidRDefault="008E00DA" w:rsidP="0029165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B35AB">
        <w:rPr>
          <w:rFonts w:ascii="Times New Roman" w:eastAsia="Times New Roman" w:hAnsi="Times New Roman" w:cs="Times New Roman"/>
          <w:sz w:val="24"/>
          <w:szCs w:val="24"/>
        </w:rPr>
        <w:t xml:space="preserve">Продолжать проводить индивидуально-профилактическую работу с подростками  «группы риска», состоящими на учете </w:t>
      </w:r>
      <w:proofErr w:type="spellStart"/>
      <w:r w:rsidRPr="00FB35AB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Pr="00FB35AB">
        <w:rPr>
          <w:rFonts w:ascii="Times New Roman" w:eastAsia="Times New Roman" w:hAnsi="Times New Roman" w:cs="Times New Roman"/>
          <w:sz w:val="24"/>
          <w:szCs w:val="24"/>
        </w:rPr>
        <w:t>, ПДН, вести индивидуальные карты сопровождения на каждого подростка.</w:t>
      </w:r>
    </w:p>
    <w:p w:rsidR="00291655" w:rsidRPr="00291655" w:rsidRDefault="00291655" w:rsidP="0029165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291655">
        <w:rPr>
          <w:rFonts w:ascii="Times New Roman" w:eastAsia="Times New Roman" w:hAnsi="Times New Roman" w:cs="Times New Roman"/>
          <w:b/>
        </w:rPr>
        <w:t>Привлекать детей «группы риска» для  активного участия в мероприятиях пропагандирующих ЗОЖ (акции, дни здоровья, спортивные мероприятия).</w:t>
      </w:r>
    </w:p>
    <w:p w:rsidR="008E00DA" w:rsidRPr="00291655" w:rsidRDefault="008E00DA" w:rsidP="0029165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9B32C5" w:rsidRPr="0029165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необходимо </w:t>
      </w:r>
      <w:r w:rsidR="00291655" w:rsidRPr="00291655">
        <w:rPr>
          <w:rFonts w:ascii="Times New Roman" w:eastAsia="Times New Roman" w:hAnsi="Times New Roman" w:cs="Times New Roman"/>
          <w:b/>
          <w:sz w:val="24"/>
          <w:szCs w:val="24"/>
        </w:rPr>
        <w:t>уделить особое внимание развитию</w:t>
      </w: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муниципального образования добровольческо</w:t>
      </w:r>
      <w:r w:rsidR="00DA21D9">
        <w:rPr>
          <w:rFonts w:ascii="Times New Roman" w:eastAsia="Times New Roman" w:hAnsi="Times New Roman" w:cs="Times New Roman"/>
          <w:b/>
          <w:sz w:val="24"/>
          <w:szCs w:val="24"/>
        </w:rPr>
        <w:t>го движения</w:t>
      </w:r>
      <w:r w:rsidRPr="00291655">
        <w:rPr>
          <w:rFonts w:ascii="Times New Roman" w:eastAsia="Times New Roman" w:hAnsi="Times New Roman" w:cs="Times New Roman"/>
          <w:b/>
          <w:sz w:val="24"/>
          <w:szCs w:val="24"/>
        </w:rPr>
        <w:t>, актуализировать и организовать профилактическую работу, провести  видео лектории, беседы, тренинги, лекции, акции и др.</w:t>
      </w:r>
    </w:p>
    <w:p w:rsidR="008E00DA" w:rsidRPr="00291655" w:rsidRDefault="008E00DA" w:rsidP="0029165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55">
        <w:rPr>
          <w:rFonts w:ascii="Times New Roman" w:eastAsia="Times New Roman" w:hAnsi="Times New Roman" w:cs="Times New Roman"/>
          <w:sz w:val="24"/>
          <w:szCs w:val="24"/>
        </w:rPr>
        <w:t>Кроме этого, в 201</w:t>
      </w:r>
      <w:r w:rsidR="009B32C5" w:rsidRPr="002916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1655">
        <w:rPr>
          <w:rFonts w:ascii="Times New Roman" w:eastAsia="Times New Roman" w:hAnsi="Times New Roman" w:cs="Times New Roman"/>
          <w:sz w:val="24"/>
          <w:szCs w:val="24"/>
        </w:rPr>
        <w:t xml:space="preserve"> году необходимо уделить внимание развитию родительского движения на территории Чунского районного муниципального образования.</w:t>
      </w:r>
    </w:p>
    <w:bookmarkEnd w:id="0"/>
    <w:p w:rsidR="008E00DA" w:rsidRPr="00247B7F" w:rsidRDefault="008E00DA" w:rsidP="007B697D">
      <w:pPr>
        <w:spacing w:after="0" w:line="240" w:lineRule="auto"/>
        <w:ind w:firstLine="709"/>
        <w:jc w:val="both"/>
      </w:pPr>
    </w:p>
    <w:sectPr w:rsidR="008E00DA" w:rsidRPr="00247B7F" w:rsidSect="000D1702">
      <w:footerReference w:type="default" r:id="rId9"/>
      <w:pgSz w:w="11906" w:h="16838"/>
      <w:pgMar w:top="851" w:right="1133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1E" w:rsidRDefault="0071771E">
      <w:pPr>
        <w:spacing w:after="0" w:line="240" w:lineRule="auto"/>
      </w:pPr>
      <w:r>
        <w:separator/>
      </w:r>
    </w:p>
  </w:endnote>
  <w:endnote w:type="continuationSeparator" w:id="0">
    <w:p w:rsidR="0071771E" w:rsidRDefault="0071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7F" w:rsidRDefault="00247B7F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E0D52">
      <w:rPr>
        <w:noProof/>
      </w:rPr>
      <w:t>15</w:t>
    </w:r>
    <w:r>
      <w:fldChar w:fldCharType="end"/>
    </w:r>
  </w:p>
  <w:p w:rsidR="00247B7F" w:rsidRDefault="00247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1E" w:rsidRDefault="0071771E">
      <w:pPr>
        <w:spacing w:after="0" w:line="240" w:lineRule="auto"/>
      </w:pPr>
      <w:r>
        <w:separator/>
      </w:r>
    </w:p>
  </w:footnote>
  <w:footnote w:type="continuationSeparator" w:id="0">
    <w:p w:rsidR="0071771E" w:rsidRDefault="0071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2A3"/>
    <w:multiLevelType w:val="hybridMultilevel"/>
    <w:tmpl w:val="EAE2A1D4"/>
    <w:lvl w:ilvl="0" w:tplc="CA42FA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6A369E"/>
    <w:multiLevelType w:val="hybridMultilevel"/>
    <w:tmpl w:val="EFD4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57D85"/>
    <w:multiLevelType w:val="hybridMultilevel"/>
    <w:tmpl w:val="BF40945E"/>
    <w:lvl w:ilvl="0" w:tplc="55BA2EE4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9E00F15"/>
    <w:multiLevelType w:val="multilevel"/>
    <w:tmpl w:val="B38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3941"/>
    <w:rsid w:val="000B22CB"/>
    <w:rsid w:val="000D1702"/>
    <w:rsid w:val="00247B7F"/>
    <w:rsid w:val="00291655"/>
    <w:rsid w:val="003B233F"/>
    <w:rsid w:val="003C1101"/>
    <w:rsid w:val="00582040"/>
    <w:rsid w:val="005824D0"/>
    <w:rsid w:val="006909B5"/>
    <w:rsid w:val="006916A6"/>
    <w:rsid w:val="006A62E9"/>
    <w:rsid w:val="006D286B"/>
    <w:rsid w:val="0071771E"/>
    <w:rsid w:val="00763347"/>
    <w:rsid w:val="007B697D"/>
    <w:rsid w:val="008E00DA"/>
    <w:rsid w:val="009134B2"/>
    <w:rsid w:val="009B32C5"/>
    <w:rsid w:val="00A84D90"/>
    <w:rsid w:val="00A94C4B"/>
    <w:rsid w:val="00AD65E9"/>
    <w:rsid w:val="00BD6F4D"/>
    <w:rsid w:val="00BF0D61"/>
    <w:rsid w:val="00DA21D9"/>
    <w:rsid w:val="00EE0D52"/>
    <w:rsid w:val="00FB35AB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datos111111111111111111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66112"/>
        <c:axId val="114267648"/>
      </c:barChart>
      <c:catAx>
        <c:axId val="11426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267648"/>
        <c:crosses val="autoZero"/>
        <c:auto val="1"/>
        <c:lblAlgn val="ctr"/>
        <c:lblOffset val="100"/>
        <c:noMultiLvlLbl val="0"/>
      </c:catAx>
      <c:valAx>
        <c:axId val="11426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142661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Пользователь</cp:lastModifiedBy>
  <cp:revision>2</cp:revision>
  <dcterms:created xsi:type="dcterms:W3CDTF">2018-08-14T04:04:00Z</dcterms:created>
  <dcterms:modified xsi:type="dcterms:W3CDTF">2018-08-14T04:04:00Z</dcterms:modified>
</cp:coreProperties>
</file>